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AB2" w:rsidRDefault="00634AB2"/>
    <w:p w:rsidR="00634AB2" w:rsidRDefault="00634AB2"/>
    <w:p w:rsidR="00634AB2" w:rsidRDefault="00460878">
      <w:pPr>
        <w:spacing w:before="9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ОТЧЕТ ЭМИТЕНТА ЭМИССИОННЫХ ЦЕННЫХ БУМАГ</w:t>
      </w:r>
    </w:p>
    <w:p w:rsidR="00634AB2" w:rsidRDefault="00460878">
      <w:pPr>
        <w:spacing w:before="60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Акционерное общество "Энергия"</w:t>
      </w:r>
    </w:p>
    <w:p w:rsidR="00634AB2" w:rsidRDefault="00460878">
      <w:pPr>
        <w:spacing w:before="12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Код эмитента: 42738-A</w:t>
      </w:r>
    </w:p>
    <w:p w:rsidR="00634AB2" w:rsidRDefault="00460878">
      <w:pPr>
        <w:spacing w:before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 12 месяцев 2021 г.</w:t>
      </w:r>
    </w:p>
    <w:p w:rsidR="00634AB2" w:rsidRDefault="00460878">
      <w:pPr>
        <w:spacing w:before="60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Информация, содержащаяся в настоящем отчете эмитента, подлежит раскрытию в соответствии с законодательством Российской Федерации о ценных бумагах</w:t>
      </w:r>
    </w:p>
    <w:p w:rsidR="00634AB2" w:rsidRDefault="00634AB2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92"/>
        <w:gridCol w:w="7360"/>
        <w:gridCol w:w="360"/>
      </w:tblGrid>
      <w:tr w:rsidR="00634AB2" w:rsidRPr="00B03EDE">
        <w:trPr>
          <w:gridAfter w:val="1"/>
          <w:wAfter w:w="360" w:type="dxa"/>
        </w:trPr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Адрес эмитента</w:t>
            </w:r>
          </w:p>
        </w:tc>
        <w:tc>
          <w:tcPr>
            <w:tcW w:w="73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  <w:b/>
                <w:bCs/>
              </w:rPr>
            </w:pPr>
            <w:r w:rsidRPr="00B03EDE">
              <w:rPr>
                <w:rFonts w:eastAsiaTheme="minorEastAsia"/>
                <w:b/>
                <w:bCs/>
              </w:rPr>
              <w:t>399775, Липецкая область, город Елец, поселок Электрик, дом 1</w:t>
            </w:r>
          </w:p>
        </w:tc>
      </w:tr>
      <w:tr w:rsidR="00634AB2" w:rsidRPr="00B03EDE">
        <w:tc>
          <w:tcPr>
            <w:tcW w:w="18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Контактное лицо эмитента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  <w:b/>
                <w:bCs/>
              </w:rPr>
              <w:t>Архипенко Ирина Владимировна, Заместитель генерального директора по финансам АО "Энергия"</w:t>
            </w:r>
          </w:p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Телефон:</w:t>
            </w:r>
            <w:r w:rsidRPr="00B03EDE">
              <w:rPr>
                <w:rFonts w:eastAsiaTheme="minorEastAsia"/>
                <w:b/>
                <w:bCs/>
              </w:rPr>
              <w:t xml:space="preserve"> (47467) 4-07-94, 2-74-40</w:t>
            </w:r>
          </w:p>
          <w:p w:rsidR="00634AB2" w:rsidRPr="00B03EDE" w:rsidRDefault="00460878">
            <w:pPr>
              <w:rPr>
                <w:rFonts w:eastAsiaTheme="minorEastAsia"/>
                <w:b/>
                <w:bCs/>
              </w:rPr>
            </w:pPr>
            <w:r w:rsidRPr="00B03EDE">
              <w:rPr>
                <w:rFonts w:eastAsiaTheme="minorEastAsia"/>
              </w:rPr>
              <w:t>Адрес электронной почты:</w:t>
            </w:r>
            <w:r w:rsidRPr="00B03EDE">
              <w:rPr>
                <w:rFonts w:eastAsiaTheme="minorEastAsia"/>
                <w:b/>
                <w:bCs/>
              </w:rPr>
              <w:t xml:space="preserve"> iv_arhipenko@ao-energiya.ru</w:t>
            </w:r>
          </w:p>
        </w:tc>
        <w:tc>
          <w:tcPr>
            <w:tcW w:w="360" w:type="dxa"/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</w:tr>
    </w:tbl>
    <w:p w:rsidR="00634AB2" w:rsidRDefault="00634AB2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892"/>
        <w:gridCol w:w="7360"/>
      </w:tblGrid>
      <w:tr w:rsidR="00634AB2" w:rsidRPr="00B03EDE">
        <w:tc>
          <w:tcPr>
            <w:tcW w:w="1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Адрес страницы в сети Интернет</w:t>
            </w:r>
          </w:p>
        </w:tc>
        <w:tc>
          <w:tcPr>
            <w:tcW w:w="73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  <w:b/>
                <w:bCs/>
              </w:rPr>
            </w:pPr>
            <w:r w:rsidRPr="00B03EDE">
              <w:rPr>
                <w:rFonts w:eastAsiaTheme="minorEastAsia"/>
                <w:b/>
                <w:bCs/>
              </w:rPr>
              <w:t>https://www.e-disclosure.ru/portal/company.aspx?id=21210; http://ao-energiya.ru/; http://jsc-energiya.com/</w:t>
            </w:r>
          </w:p>
        </w:tc>
      </w:tr>
    </w:tbl>
    <w:p w:rsidR="00634AB2" w:rsidRDefault="00634AB2"/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5572"/>
        <w:gridCol w:w="3680"/>
      </w:tblGrid>
      <w:tr w:rsidR="00634AB2" w:rsidRPr="00B03EDE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34AB2" w:rsidRPr="00B03EDE" w:rsidRDefault="00634AB2">
            <w:pPr>
              <w:spacing w:before="120"/>
              <w:rPr>
                <w:rFonts w:eastAsiaTheme="minorEastAsia"/>
              </w:rPr>
            </w:pPr>
          </w:p>
          <w:p w:rsidR="00634AB2" w:rsidRPr="00B03EDE" w:rsidRDefault="00460878">
            <w:pPr>
              <w:spacing w:before="200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Генеральный директор АО "Энергия"</w:t>
            </w:r>
          </w:p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Дата</w:t>
            </w:r>
            <w:r w:rsidR="00B03EDE" w:rsidRPr="00B03EDE">
              <w:rPr>
                <w:rFonts w:eastAsiaTheme="minorEastAsia"/>
              </w:rPr>
              <w:t>: 19</w:t>
            </w:r>
            <w:r w:rsidRPr="00B03EDE">
              <w:rPr>
                <w:rFonts w:eastAsiaTheme="minorEastAsia"/>
              </w:rPr>
              <w:t xml:space="preserve"> апреля 2022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  <w:p w:rsidR="00634AB2" w:rsidRPr="00B03EDE" w:rsidRDefault="00460878">
            <w:pPr>
              <w:spacing w:before="200" w:after="200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br/>
              <w:t>____________ В.М. Иванов</w:t>
            </w:r>
            <w:r w:rsidRPr="00B03EDE">
              <w:rPr>
                <w:rFonts w:eastAsiaTheme="minorEastAsia"/>
              </w:rPr>
              <w:br/>
              <w:t xml:space="preserve">    подпись</w:t>
            </w:r>
          </w:p>
        </w:tc>
      </w:tr>
    </w:tbl>
    <w:p w:rsidR="00634AB2" w:rsidRDefault="00634AB2"/>
    <w:p w:rsidR="00634AB2" w:rsidRDefault="00634AB2"/>
    <w:p w:rsidR="002107A0" w:rsidRDefault="002107A0" w:rsidP="002107A0">
      <w:pPr>
        <w:pStyle w:val="1"/>
        <w:jc w:val="left"/>
      </w:pPr>
    </w:p>
    <w:p w:rsidR="002107A0" w:rsidRDefault="002107A0" w:rsidP="002107A0"/>
    <w:p w:rsidR="002107A0" w:rsidRDefault="002107A0" w:rsidP="002107A0"/>
    <w:p w:rsidR="002107A0" w:rsidRDefault="002107A0" w:rsidP="002107A0"/>
    <w:p w:rsidR="002107A0" w:rsidRDefault="002107A0" w:rsidP="002107A0"/>
    <w:p w:rsidR="002107A0" w:rsidRDefault="002107A0" w:rsidP="002107A0"/>
    <w:p w:rsidR="002107A0" w:rsidRDefault="002107A0" w:rsidP="002107A0"/>
    <w:p w:rsidR="002107A0" w:rsidRDefault="002107A0" w:rsidP="002107A0"/>
    <w:p w:rsidR="002107A0" w:rsidRPr="002107A0" w:rsidRDefault="002107A0" w:rsidP="002107A0"/>
    <w:p w:rsidR="002107A0" w:rsidRDefault="002107A0" w:rsidP="002107A0">
      <w:pPr>
        <w:pStyle w:val="a5"/>
        <w:jc w:val="center"/>
      </w:pPr>
      <w:r>
        <w:lastRenderedPageBreak/>
        <w:t>Оглавление</w:t>
      </w:r>
    </w:p>
    <w:p w:rsidR="002107A0" w:rsidRDefault="00634AB2">
      <w:pPr>
        <w:pStyle w:val="11"/>
        <w:tabs>
          <w:tab w:val="right" w:leader="dot" w:pos="9061"/>
        </w:tabs>
        <w:rPr>
          <w:noProof/>
        </w:rPr>
      </w:pPr>
      <w:r>
        <w:fldChar w:fldCharType="begin"/>
      </w:r>
      <w:r w:rsidR="002107A0">
        <w:instrText xml:space="preserve"> TOC \o "1-3" \h \z \u </w:instrText>
      </w:r>
      <w:r>
        <w:fldChar w:fldCharType="separate"/>
      </w:r>
      <w:hyperlink w:anchor="_Toc101250158" w:history="1">
        <w:r w:rsidR="002107A0" w:rsidRPr="002E4491">
          <w:rPr>
            <w:rStyle w:val="a6"/>
            <w:noProof/>
          </w:rPr>
          <w:t>Введение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11"/>
        <w:tabs>
          <w:tab w:val="right" w:leader="dot" w:pos="9061"/>
        </w:tabs>
        <w:rPr>
          <w:noProof/>
        </w:rPr>
      </w:pPr>
      <w:hyperlink w:anchor="_Toc101250159" w:history="1">
        <w:r w:rsidR="002107A0" w:rsidRPr="002E4491">
          <w:rPr>
            <w:rStyle w:val="a6"/>
            <w:noProof/>
          </w:rPr>
          <w:t>Раздел 1. Управленческий отчет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60" w:history="1">
        <w:r w:rsidR="002107A0" w:rsidRPr="002E4491">
          <w:rPr>
            <w:rStyle w:val="a6"/>
            <w:noProof/>
          </w:rPr>
          <w:t>1.1. Общие сведения об эмитенте и его деятельности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61" w:history="1">
        <w:r w:rsidR="002107A0" w:rsidRPr="002E4491">
          <w:rPr>
            <w:rStyle w:val="a6"/>
            <w:noProof/>
          </w:rPr>
          <w:t>1.2. Сведения о положении эмитента в отрасли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62" w:history="1">
        <w:r w:rsidR="002107A0" w:rsidRPr="002E4491">
          <w:rPr>
            <w:rStyle w:val="a6"/>
            <w:noProof/>
          </w:rPr>
          <w:t>1.3. Основные операционные показатели, характеризующие деятельность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63" w:history="1">
        <w:r w:rsidR="002107A0" w:rsidRPr="002E4491">
          <w:rPr>
            <w:rStyle w:val="a6"/>
            <w:noProof/>
          </w:rPr>
          <w:t>1.4. Основные финансовые показатели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64" w:history="1">
        <w:r w:rsidR="002107A0" w:rsidRPr="002E4491">
          <w:rPr>
            <w:rStyle w:val="a6"/>
            <w:noProof/>
          </w:rPr>
          <w:t>1.5. Сведения об основных поставщиках, имеющих для эмитента существенное значение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65" w:history="1">
        <w:r w:rsidR="002107A0" w:rsidRPr="002E4491">
          <w:rPr>
            <w:rStyle w:val="a6"/>
            <w:noProof/>
          </w:rPr>
          <w:t>1.6. Сведения об основных дебиторах, имеющих для эмитента существенное значение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66" w:history="1">
        <w:r w:rsidR="002107A0" w:rsidRPr="002E4491">
          <w:rPr>
            <w:rStyle w:val="a6"/>
            <w:noProof/>
          </w:rPr>
          <w:t>1.7. Сведения об обязательствах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67" w:history="1">
        <w:r w:rsidR="002107A0" w:rsidRPr="002E4491">
          <w:rPr>
            <w:rStyle w:val="a6"/>
            <w:noProof/>
          </w:rPr>
          <w:t>1.8. Сведения о перспективах развития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68" w:history="1">
        <w:r w:rsidR="002107A0" w:rsidRPr="002E4491">
          <w:rPr>
            <w:rStyle w:val="a6"/>
            <w:noProof/>
          </w:rPr>
          <w:t>1.9. Сведения о рисках, связанных с деятельностью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11"/>
        <w:tabs>
          <w:tab w:val="right" w:leader="dot" w:pos="9061"/>
        </w:tabs>
        <w:rPr>
          <w:noProof/>
        </w:rPr>
      </w:pPr>
      <w:hyperlink w:anchor="_Toc101250169" w:history="1">
        <w:r w:rsidR="002107A0" w:rsidRPr="002E4491">
          <w:rPr>
            <w:rStyle w:val="a6"/>
            <w:noProof/>
          </w:rPr>
          <w:t>Раздел 2. Сведения о лицах, входящих в состав органов управления эмитента, сведения об организации в эмитенте управления рисками, контроля за финансово-хозяйственной деятельностью и внутреннего контроля, внутреннего аудита, а также сведения о работниках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70" w:history="1">
        <w:r w:rsidR="002107A0" w:rsidRPr="002E4491">
          <w:rPr>
            <w:rStyle w:val="a6"/>
            <w:noProof/>
          </w:rPr>
          <w:t>2.1. Информация о лицах, входящих в состав органов управления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71" w:history="1">
        <w:r w:rsidR="002107A0" w:rsidRPr="002E4491">
          <w:rPr>
            <w:rStyle w:val="a6"/>
            <w:noProof/>
          </w:rPr>
          <w:t>2.1.1. Состав совета директоров (наблюдательного совета)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72" w:history="1">
        <w:r w:rsidR="002107A0" w:rsidRPr="002E4491">
          <w:rPr>
            <w:rStyle w:val="a6"/>
            <w:noProof/>
          </w:rPr>
          <w:t>2.1.2. Информация о единоличном исполнительном органе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73" w:history="1">
        <w:r w:rsidR="002107A0" w:rsidRPr="002E4491">
          <w:rPr>
            <w:rStyle w:val="a6"/>
            <w:noProof/>
          </w:rPr>
          <w:t>2.1.3. Состав коллегиального исполнительного органа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74" w:history="1">
        <w:r w:rsidR="002107A0" w:rsidRPr="002E4491">
          <w:rPr>
            <w:rStyle w:val="a6"/>
            <w:noProof/>
          </w:rPr>
          <w:t>2.2. Сведения о политике в области вознаграждения и (или) компенсации расходов, а также о размере вознаграждения и (или) компенсации расходов по каждому органу управления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75" w:history="1">
        <w:r w:rsidR="002107A0" w:rsidRPr="002E4491">
          <w:rPr>
            <w:rStyle w:val="a6"/>
            <w:noProof/>
          </w:rPr>
          <w:t>2.3. Сведения об организации в эмитенте управления рисками, контроля за финансово-хозяйственной деятельностью, внутреннего контроля и внутреннего аудита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76" w:history="1">
        <w:r w:rsidR="002107A0" w:rsidRPr="002E4491">
          <w:rPr>
            <w:rStyle w:val="a6"/>
            <w:noProof/>
          </w:rPr>
          <w:t>2.4. Информация о лицах, ответственных в эмитенте за организацию и осуществление управления рисками, контроля за финансово-хозяйственной деятельностью и внутреннего контроля, внутреннего аудита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77" w:history="1">
        <w:r w:rsidR="002107A0" w:rsidRPr="002E4491">
          <w:rPr>
            <w:rStyle w:val="a6"/>
            <w:noProof/>
          </w:rPr>
          <w:t>2.5. Сведения о любых обязательствах эмитента перед работниками эмитента и работниками подконтрольных эмитенту организаций, касающихся возможности их участия в уставном капитале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11"/>
        <w:tabs>
          <w:tab w:val="right" w:leader="dot" w:pos="9061"/>
        </w:tabs>
        <w:rPr>
          <w:noProof/>
        </w:rPr>
      </w:pPr>
      <w:hyperlink w:anchor="_Toc101250178" w:history="1">
        <w:r w:rsidR="002107A0" w:rsidRPr="002E4491">
          <w:rPr>
            <w:rStyle w:val="a6"/>
            <w:noProof/>
          </w:rPr>
          <w:t>Раздел 3. Сведения об акционерах (участниках, членах) эмитента, а также о сделках эмитента, в совершении которых имелась заинтересованность, и крупных сделках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79" w:history="1">
        <w:r w:rsidR="002107A0" w:rsidRPr="002E4491">
          <w:rPr>
            <w:rStyle w:val="a6"/>
            <w:noProof/>
          </w:rPr>
          <w:t>3.1. Сведения об общем количестве акционеров (участников, членов)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80" w:history="1">
        <w:r w:rsidR="002107A0" w:rsidRPr="002E4491">
          <w:rPr>
            <w:rStyle w:val="a6"/>
            <w:noProof/>
          </w:rPr>
          <w:t>3.2. Сведения об акционерах (участниках, членах) эмитента или лицах, имеющих право распоряжаться голосами, приходящимися на голосующие акции (доли), составляющие уставный (складочный) капитал (паевой фонд)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81" w:history="1">
        <w:r w:rsidR="002107A0" w:rsidRPr="002E4491">
          <w:rPr>
            <w:rStyle w:val="a6"/>
            <w:noProof/>
          </w:rPr>
          <w:t>3.3. Сведения о доле участия Российской Федерации, субъекта Российской Федерации или муниципального образования в уставном капитале эмитента, наличии специального права (золотой акции)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82" w:history="1">
        <w:r w:rsidR="002107A0" w:rsidRPr="002E4491">
          <w:rPr>
            <w:rStyle w:val="a6"/>
            <w:noProof/>
          </w:rPr>
          <w:t>3.4. Сделки эмитента, в совершении которых имелась заинтересованность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83" w:history="1">
        <w:r w:rsidR="002107A0" w:rsidRPr="002E4491">
          <w:rPr>
            <w:rStyle w:val="a6"/>
            <w:noProof/>
          </w:rPr>
          <w:t>3.5. Крупные сделки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11"/>
        <w:tabs>
          <w:tab w:val="right" w:leader="dot" w:pos="9061"/>
        </w:tabs>
        <w:rPr>
          <w:noProof/>
        </w:rPr>
      </w:pPr>
      <w:hyperlink w:anchor="_Toc101250184" w:history="1">
        <w:r w:rsidR="002107A0" w:rsidRPr="002E4491">
          <w:rPr>
            <w:rStyle w:val="a6"/>
            <w:noProof/>
          </w:rPr>
          <w:t>Раздел 4. Дополнительные сведения об эмитенте и о размещенных им ценных бумагах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85" w:history="1">
        <w:r w:rsidR="002107A0" w:rsidRPr="002E4491">
          <w:rPr>
            <w:rStyle w:val="a6"/>
            <w:noProof/>
          </w:rPr>
          <w:t>4.1. Подконтрольные эмитенту организации, имеющие для него существенное значение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86" w:history="1">
        <w:r w:rsidR="002107A0" w:rsidRPr="002E4491">
          <w:rPr>
            <w:rStyle w:val="a6"/>
            <w:noProof/>
          </w:rPr>
          <w:t>4.2. Дополнительные сведения, раскрываемые эмитентами облигаций с целевым использованием денежных средств, полученных от их размещения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87" w:history="1">
        <w:r w:rsidR="002107A0" w:rsidRPr="002E4491">
          <w:rPr>
            <w:rStyle w:val="a6"/>
            <w:noProof/>
          </w:rPr>
          <w:t>4.3. 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88" w:history="1">
        <w:r w:rsidR="002107A0" w:rsidRPr="002E4491">
          <w:rPr>
            <w:rStyle w:val="a6"/>
            <w:noProof/>
          </w:rPr>
          <w:t>4.3.1. Дополнительные сведения об ипотечном покрытии по облигациям эмитента с ипотечным покрытием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89" w:history="1">
        <w:r w:rsidR="002107A0" w:rsidRPr="002E4491">
          <w:rPr>
            <w:rStyle w:val="a6"/>
            <w:noProof/>
          </w:rPr>
          <w:t>4.3.2.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90" w:history="1">
        <w:r w:rsidR="002107A0" w:rsidRPr="002E4491">
          <w:rPr>
            <w:rStyle w:val="a6"/>
            <w:noProof/>
          </w:rPr>
          <w:t>4.4. Сведения об объявленных и выплаченных дивидендах по акциям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91" w:history="1">
        <w:r w:rsidR="002107A0" w:rsidRPr="002E4491">
          <w:rPr>
            <w:rStyle w:val="a6"/>
            <w:noProof/>
          </w:rPr>
          <w:t>4.5. Сведения об организациях, осуществляющих учет прав на эмиссионные ценные бумаги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92" w:history="1">
        <w:r w:rsidR="002107A0" w:rsidRPr="002E4491">
          <w:rPr>
            <w:rStyle w:val="a6"/>
            <w:noProof/>
          </w:rPr>
          <w:t>4.5.1. Сведения о регистраторе, осуществляющем ведение реестра владельцев ценных бумаг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93" w:history="1">
        <w:r w:rsidR="002107A0" w:rsidRPr="002E4491">
          <w:rPr>
            <w:rStyle w:val="a6"/>
            <w:noProof/>
          </w:rPr>
          <w:t>4.5.2. Сведения о депозитарии, осуществляющем централизованный учет прав на ценные бумаги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94" w:history="1">
        <w:r w:rsidR="002107A0" w:rsidRPr="002E4491">
          <w:rPr>
            <w:rStyle w:val="a6"/>
            <w:noProof/>
          </w:rPr>
          <w:t>4.6. Информация об аудиторе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11"/>
        <w:tabs>
          <w:tab w:val="right" w:leader="dot" w:pos="9061"/>
        </w:tabs>
        <w:rPr>
          <w:noProof/>
        </w:rPr>
      </w:pPr>
      <w:hyperlink w:anchor="_Toc101250195" w:history="1">
        <w:r w:rsidR="002107A0" w:rsidRPr="002E4491">
          <w:rPr>
            <w:rStyle w:val="a6"/>
            <w:noProof/>
          </w:rPr>
          <w:t>Раздел 5. Консолидированная финансовая отчетность (финансовая отчетность), бухгалтерская (финансовая) отчетность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96" w:history="1">
        <w:r w:rsidR="002107A0" w:rsidRPr="002E4491">
          <w:rPr>
            <w:rStyle w:val="a6"/>
            <w:noProof/>
          </w:rPr>
          <w:t>5.1. Консолидированная финансовая отчетность (финансовая отчетность) эмитента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107A0" w:rsidRDefault="00634AB2">
      <w:pPr>
        <w:pStyle w:val="21"/>
        <w:tabs>
          <w:tab w:val="right" w:leader="dot" w:pos="9061"/>
        </w:tabs>
        <w:rPr>
          <w:noProof/>
        </w:rPr>
      </w:pPr>
      <w:hyperlink w:anchor="_Toc101250197" w:history="1">
        <w:r w:rsidR="002107A0" w:rsidRPr="002E4491">
          <w:rPr>
            <w:rStyle w:val="a6"/>
            <w:noProof/>
          </w:rPr>
          <w:t>5.2. Бухгалтерская (финансовая) отчетность</w:t>
        </w:r>
        <w:r w:rsidR="002107A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2107A0">
          <w:rPr>
            <w:noProof/>
            <w:webHidden/>
          </w:rPr>
          <w:instrText xml:space="preserve"> PAGEREF _Toc101250197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03EDE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2107A0" w:rsidRDefault="00634AB2">
      <w:r>
        <w:fldChar w:fldCharType="end"/>
      </w:r>
    </w:p>
    <w:p w:rsidR="00634AB2" w:rsidRDefault="00460878" w:rsidP="002107A0">
      <w:pPr>
        <w:pStyle w:val="1"/>
      </w:pPr>
      <w:r>
        <w:br w:type="page"/>
      </w:r>
      <w:bookmarkStart w:id="0" w:name="_Toc101250158"/>
      <w:r>
        <w:lastRenderedPageBreak/>
        <w:t>Введение</w:t>
      </w:r>
      <w:bookmarkEnd w:id="0"/>
    </w:p>
    <w:p w:rsidR="00634AB2" w:rsidRDefault="00460878" w:rsidP="002107A0">
      <w:pPr>
        <w:jc w:val="both"/>
      </w:pPr>
      <w:r>
        <w:t>Информация, содержащаяся в отчете эмитента, подлежит раскрытию в соответствии с пунктом 4 статьи 30 Федерального закона "О рынке ценных бумаг"</w:t>
      </w:r>
    </w:p>
    <w:p w:rsidR="00634AB2" w:rsidRDefault="00460878" w:rsidP="002107A0">
      <w:pPr>
        <w:pStyle w:val="SubHeading"/>
        <w:jc w:val="both"/>
      </w:pPr>
      <w:r>
        <w:t>Основания возникновения у эмитента обязанности осуществлять раскрытие информации в форме отчета эмитента</w:t>
      </w:r>
    </w:p>
    <w:p w:rsidR="00634AB2" w:rsidRDefault="00460878" w:rsidP="002107A0">
      <w:pPr>
        <w:ind w:left="200"/>
        <w:jc w:val="both"/>
      </w:pPr>
      <w:proofErr w:type="gramStart"/>
      <w:r>
        <w:rPr>
          <w:rStyle w:val="Subst"/>
        </w:rPr>
        <w:t>Эмитент является акционерным обществом, созданным при приватизации государственных и/или муниципальных предприятий (их подразделений), и в соответствии с планом приватизации, утвержденным в установленном порядке и являвшимся на дату его утверждения проспектом эмиссии акций такого эмитента, была предусмотрена возможность отчуждения акций эмитента более чем 500 приобретателям либо неограниченному кругу лиц</w:t>
      </w:r>
      <w:proofErr w:type="gramEnd"/>
    </w:p>
    <w:p w:rsidR="00634AB2" w:rsidRDefault="00634AB2" w:rsidP="002107A0">
      <w:pPr>
        <w:ind w:left="200"/>
        <w:jc w:val="both"/>
      </w:pPr>
    </w:p>
    <w:p w:rsidR="00634AB2" w:rsidRDefault="00460878" w:rsidP="002107A0">
      <w:pPr>
        <w:jc w:val="both"/>
      </w:pPr>
      <w:proofErr w:type="gramStart"/>
      <w:r>
        <w:t>Сведения об отчетности, которая (ссылка на которую) содержится в отчете эмитента и на основании которой в отчете эмитента раскрывается информация о финансово-хозяйственной деятельности эмитента:</w:t>
      </w:r>
      <w:proofErr w:type="gramEnd"/>
    </w:p>
    <w:p w:rsidR="00634AB2" w:rsidRDefault="00460878" w:rsidP="002107A0">
      <w:pPr>
        <w:jc w:val="both"/>
      </w:pPr>
      <w:r>
        <w:t>В отчёте содержится ссылка отчетность на следующего вида:  бухгалтерска</w:t>
      </w:r>
      <w:proofErr w:type="gramStart"/>
      <w:r>
        <w:t>я(</w:t>
      </w:r>
      <w:proofErr w:type="gramEnd"/>
      <w:r>
        <w:t>финансовая) отчетность, на основании которой в отчете эмитента раскрывается информация о финансово-хозяйственной деятельности эмитента</w:t>
      </w:r>
    </w:p>
    <w:p w:rsidR="00634AB2" w:rsidRDefault="002107A0" w:rsidP="002107A0">
      <w:pPr>
        <w:jc w:val="both"/>
      </w:pPr>
      <w:r>
        <w:t>Б</w:t>
      </w:r>
      <w:r w:rsidR="00460878">
        <w:t>ухгалтерская</w:t>
      </w:r>
      <w:r w:rsidR="001632E4">
        <w:t xml:space="preserve"> </w:t>
      </w:r>
      <w:r w:rsidR="00460878">
        <w:t>(финансовая) отчетность, на основании которой в настоящем отчете эмитента раскрыта информация о финансово-хозяйственной деятельности эмитента, дает объективное и достоверное представление об активах, обязательствах, финансовом состоянии, прибыли или убытке эмитента. Информация о финансовом состоянии и результатах деятельности эмитента содержит достоверное представление о деятельности эмитента, а также об основных рисках, связанных с его деятельностью.</w:t>
      </w:r>
    </w:p>
    <w:p w:rsidR="00634AB2" w:rsidRDefault="00460878" w:rsidP="002107A0">
      <w:pPr>
        <w:jc w:val="both"/>
      </w:pPr>
      <w:r>
        <w:t>Настоящий отчет эмитента содержит оценки и прогнозы в отношении будущих событий и (или) действий, перспектив развития отрасли экономики, в которой эмитент осуществляет основную деятельность, и результатов деятельности эмитента, его планов, вероятности наступления определенных событий и совершения определенных действий.</w:t>
      </w:r>
      <w:r>
        <w:br/>
        <w:t>Инвесторы не должны полностью полагаться на оценки и прогнозы, приведенные в настоящем отчете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в том числе описанными в настоящем отчете эмитента.</w:t>
      </w:r>
    </w:p>
    <w:p w:rsidR="00634AB2" w:rsidRDefault="00460878" w:rsidP="002107A0">
      <w:pPr>
        <w:pStyle w:val="1"/>
      </w:pPr>
      <w:bookmarkStart w:id="1" w:name="_Toc101250159"/>
      <w:r>
        <w:t>Раздел 1. Управленческий отчет эмитента</w:t>
      </w:r>
      <w:bookmarkEnd w:id="1"/>
    </w:p>
    <w:p w:rsidR="00634AB2" w:rsidRDefault="00460878" w:rsidP="002107A0">
      <w:pPr>
        <w:pStyle w:val="2"/>
        <w:jc w:val="both"/>
      </w:pPr>
      <w:bookmarkStart w:id="2" w:name="_Toc101250160"/>
      <w:r>
        <w:t>1.1. Общие сведения об эмитенте и его деятельности</w:t>
      </w:r>
      <w:bookmarkEnd w:id="2"/>
    </w:p>
    <w:p w:rsidR="00634AB2" w:rsidRDefault="00460878" w:rsidP="002107A0">
      <w:pPr>
        <w:ind w:left="200"/>
        <w:jc w:val="both"/>
      </w:pPr>
      <w:r>
        <w:t>Полное фирменное наименование эмитента:</w:t>
      </w:r>
      <w:r>
        <w:rPr>
          <w:rStyle w:val="Subst"/>
        </w:rPr>
        <w:t xml:space="preserve"> Акционерное общество "Энергия"</w:t>
      </w:r>
    </w:p>
    <w:p w:rsidR="00634AB2" w:rsidRDefault="00460878" w:rsidP="002107A0">
      <w:pPr>
        <w:ind w:left="200"/>
        <w:jc w:val="both"/>
      </w:pPr>
      <w:r>
        <w:t>Сокращенное фирменное наименование эмитента:</w:t>
      </w:r>
      <w:r>
        <w:rPr>
          <w:rStyle w:val="Subst"/>
        </w:rPr>
        <w:t xml:space="preserve"> АО "Энергия"</w:t>
      </w:r>
    </w:p>
    <w:p w:rsidR="00634AB2" w:rsidRDefault="00460878" w:rsidP="002107A0">
      <w:pPr>
        <w:ind w:left="200"/>
        <w:jc w:val="both"/>
      </w:pPr>
      <w:r>
        <w:rPr>
          <w:rStyle w:val="Subst"/>
        </w:rPr>
        <w:t>В уставе эмитента зарегистрировано наименование на иностранном языке</w:t>
      </w:r>
    </w:p>
    <w:p w:rsidR="00634AB2" w:rsidRDefault="00460878" w:rsidP="002107A0">
      <w:pPr>
        <w:pStyle w:val="SubHeading"/>
        <w:ind w:left="200"/>
        <w:jc w:val="both"/>
      </w:pPr>
      <w:r>
        <w:t>Наименования эмитента на иностранном языке</w:t>
      </w:r>
    </w:p>
    <w:p w:rsidR="00634AB2" w:rsidRDefault="00460878" w:rsidP="002107A0">
      <w:pPr>
        <w:ind w:left="400"/>
        <w:jc w:val="both"/>
      </w:pPr>
      <w:r>
        <w:t>Наименование эмитента на иностранном языке:</w:t>
      </w:r>
      <w:r>
        <w:rPr>
          <w:rStyle w:val="Subst"/>
        </w:rPr>
        <w:t xml:space="preserve"> Полное фирменное наименование Общества на английском языке: </w:t>
      </w:r>
      <w:proofErr w:type="spellStart"/>
      <w:r>
        <w:rPr>
          <w:rStyle w:val="Subst"/>
        </w:rPr>
        <w:t>Energiya</w:t>
      </w:r>
      <w:proofErr w:type="spellEnd"/>
      <w:r>
        <w:rPr>
          <w:rStyle w:val="Subst"/>
        </w:rPr>
        <w:t xml:space="preserve">, </w:t>
      </w:r>
      <w:proofErr w:type="spellStart"/>
      <w:r>
        <w:rPr>
          <w:rStyle w:val="Subst"/>
        </w:rPr>
        <w:t>Joint-Sto</w:t>
      </w:r>
      <w:proofErr w:type="gramStart"/>
      <w:r>
        <w:rPr>
          <w:rStyle w:val="Subst"/>
        </w:rPr>
        <w:t>с</w:t>
      </w:r>
      <w:proofErr w:type="gramEnd"/>
      <w:r>
        <w:rPr>
          <w:rStyle w:val="Subst"/>
        </w:rPr>
        <w:t>k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Company</w:t>
      </w:r>
      <w:proofErr w:type="spellEnd"/>
      <w:r>
        <w:rPr>
          <w:rStyle w:val="Subst"/>
        </w:rPr>
        <w:t xml:space="preserve">; сокращенное фирменное наименование Общества на английском языке: AO </w:t>
      </w:r>
      <w:proofErr w:type="spellStart"/>
      <w:r>
        <w:rPr>
          <w:rStyle w:val="Subst"/>
        </w:rPr>
        <w:t>Energiya</w:t>
      </w:r>
      <w:proofErr w:type="spellEnd"/>
    </w:p>
    <w:p w:rsidR="00634AB2" w:rsidRDefault="00460878" w:rsidP="002107A0">
      <w:pPr>
        <w:ind w:left="200"/>
        <w:jc w:val="both"/>
      </w:pPr>
      <w:r>
        <w:t>Сведения о способе создания эмитента:</w:t>
      </w:r>
      <w:r>
        <w:br/>
      </w:r>
      <w:proofErr w:type="gramStart"/>
      <w:r>
        <w:rPr>
          <w:rStyle w:val="Subst"/>
        </w:rPr>
        <w:t>На основании Указа Президента Российской Федерации от 01.07.1992 г. № 721 “Об организационных мерах по преобразованию государственных предприятий, добровольных объединений государственных предприятий в акционерные общества” решением Малого Совета Елецкого городского Совета народных депутатов Липецкой области от 16.10.1992 г. № 626 " О регистрации акционерного общества открытого типа "Энергия" Научно производственный комплекс "Энергия" (НПК "Энергия") преобразовано в Акционерное общество открытого типа  "Энергия".</w:t>
      </w:r>
      <w:proofErr w:type="gramEnd"/>
      <w:r>
        <w:rPr>
          <w:rStyle w:val="Subst"/>
        </w:rPr>
        <w:t xml:space="preserve"> Свидетельство о государственной регистрации (перерегистрации) предприятия № 221 серия ОАОЭ дата выдачи 19.08.1997 года.</w:t>
      </w:r>
    </w:p>
    <w:p w:rsidR="00634AB2" w:rsidRDefault="00460878" w:rsidP="002107A0">
      <w:pPr>
        <w:ind w:left="200"/>
        <w:jc w:val="both"/>
      </w:pPr>
      <w:r>
        <w:t>Дата создания эмитента:</w:t>
      </w:r>
      <w:r>
        <w:rPr>
          <w:rStyle w:val="Subst"/>
        </w:rPr>
        <w:t xml:space="preserve"> 16.10.1992</w:t>
      </w:r>
    </w:p>
    <w:p w:rsidR="00634AB2" w:rsidRDefault="00460878" w:rsidP="002107A0">
      <w:pPr>
        <w:pStyle w:val="SubHeading"/>
        <w:ind w:left="200"/>
        <w:jc w:val="both"/>
      </w:pPr>
      <w:r>
        <w:t xml:space="preserve">Все предшествующие наименования эмитента в течение трех последних лет, предшествующих дате </w:t>
      </w:r>
      <w:r>
        <w:lastRenderedPageBreak/>
        <w:t>окончания отчетного периода, за который составлен отчет эмитента</w:t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Наименования эмитента в течение трех последних лет, предшествующих дате окончания отчетного периода, за который составлен отчет эмитента, не изменялись</w:t>
      </w:r>
    </w:p>
    <w:p w:rsidR="00634AB2" w:rsidRDefault="00460878" w:rsidP="002107A0">
      <w:pPr>
        <w:ind w:left="200"/>
        <w:jc w:val="both"/>
      </w:pPr>
      <w:r>
        <w:rPr>
          <w:rStyle w:val="Subst"/>
        </w:rPr>
        <w:t>Реорганизации эмитента в течение трех последних лет, предшествующих дате окончания отчетного периода, за который составлен отчет эмитента, не осуществлялись</w:t>
      </w:r>
    </w:p>
    <w:p w:rsidR="00634AB2" w:rsidRDefault="00460878" w:rsidP="002107A0">
      <w:pPr>
        <w:ind w:left="200"/>
        <w:jc w:val="both"/>
      </w:pPr>
      <w:r>
        <w:t>Основной государственный регистрационный номер (ОГРН):</w:t>
      </w:r>
      <w:r>
        <w:rPr>
          <w:rStyle w:val="Subst"/>
        </w:rPr>
        <w:t xml:space="preserve"> 1024800789408</w:t>
      </w:r>
    </w:p>
    <w:p w:rsidR="00634AB2" w:rsidRDefault="00460878" w:rsidP="002107A0">
      <w:pPr>
        <w:ind w:left="200"/>
        <w:jc w:val="both"/>
      </w:pPr>
      <w:r>
        <w:t>ИНН:</w:t>
      </w:r>
      <w:r>
        <w:rPr>
          <w:rStyle w:val="Subst"/>
        </w:rPr>
        <w:t xml:space="preserve"> 4821000142</w:t>
      </w:r>
    </w:p>
    <w:p w:rsidR="00634AB2" w:rsidRDefault="00460878" w:rsidP="002107A0">
      <w:pPr>
        <w:ind w:left="200"/>
        <w:jc w:val="both"/>
      </w:pPr>
      <w:r>
        <w:t>Краткое описание финансово-хозяйственной деятельности, операционных сегментов и географии осуществления финансово-хозяйственной деятельности эмитента:</w:t>
      </w:r>
      <w:r>
        <w:br/>
      </w:r>
      <w:proofErr w:type="gramStart"/>
      <w:r>
        <w:rPr>
          <w:rStyle w:val="Subst"/>
        </w:rPr>
        <w:t>ОСНОВНОЕ НАПРАВЛЕНИЕ ДЕЯТЕЛЬНОСТИ – разработка и производство автономных источников питания для бытовой, общепромышленной и специальной техники: ракетно-артиллерийских комплексов, авиации, военно-морского и гражданского речного и морского флотов, для радиотехники, бытовых электронных и электрических приборов, медицинской техники, игрушек и игр, аварийной связи и сигнализации на воде, в воздухе и на земле, систем пожаротушения и другого оборудования различного назначения.</w:t>
      </w:r>
      <w:proofErr w:type="gramEnd"/>
      <w:r>
        <w:rPr>
          <w:rStyle w:val="Subst"/>
        </w:rPr>
        <w:t xml:space="preserve"> Предприятие стабильно удерживает ведущие позиции по разработке и производству химических источников тока и другой непрофильной продукции на </w:t>
      </w:r>
      <w:proofErr w:type="gramStart"/>
      <w:r>
        <w:rPr>
          <w:rStyle w:val="Subst"/>
        </w:rPr>
        <w:t>отечественном</w:t>
      </w:r>
      <w:proofErr w:type="gramEnd"/>
      <w:r>
        <w:rPr>
          <w:rStyle w:val="Subst"/>
        </w:rPr>
        <w:t xml:space="preserve"> и внешних рынках. Продукция предприятия экспортируется в Беларусь, Казахстан.</w:t>
      </w:r>
      <w:r>
        <w:rPr>
          <w:rStyle w:val="Subst"/>
        </w:rPr>
        <w:br/>
        <w:t xml:space="preserve">Основными потребителями продукции являются Министерство обороны РФ, </w:t>
      </w:r>
      <w:proofErr w:type="spellStart"/>
      <w:r>
        <w:rPr>
          <w:rStyle w:val="Subst"/>
        </w:rPr>
        <w:t>Роскосмос</w:t>
      </w:r>
      <w:proofErr w:type="spellEnd"/>
      <w:r>
        <w:rPr>
          <w:rStyle w:val="Subst"/>
        </w:rPr>
        <w:t>, МВД, ФСБ, МЧС</w:t>
      </w:r>
      <w:r w:rsidR="00B03EDE">
        <w:rPr>
          <w:rStyle w:val="Subst"/>
        </w:rPr>
        <w:t>,</w:t>
      </w:r>
      <w:r>
        <w:rPr>
          <w:rStyle w:val="Subst"/>
        </w:rPr>
        <w:t xml:space="preserve"> авиакомпании, предприятия и организации МПС и связи, Государственные Бассейновые управления по всей территории РФ, топливно-энергетический комплекс, геология, геофизика, производители медицинской техники.</w:t>
      </w:r>
    </w:p>
    <w:p w:rsidR="00634AB2" w:rsidRDefault="00460878" w:rsidP="002107A0">
      <w:pPr>
        <w:spacing w:before="0" w:after="0"/>
        <w:ind w:left="142"/>
        <w:jc w:val="both"/>
      </w:pPr>
      <w:r>
        <w:t>Информация о личных законах организаций, входящих в группу эмитента:</w:t>
      </w:r>
    </w:p>
    <w:p w:rsidR="002107A0" w:rsidRDefault="002107A0" w:rsidP="002107A0">
      <w:pPr>
        <w:spacing w:before="0" w:after="0"/>
        <w:ind w:left="142"/>
        <w:jc w:val="both"/>
      </w:pPr>
      <w:r w:rsidRPr="001F7FC2">
        <w:rPr>
          <w:b/>
          <w:bCs/>
          <w:i/>
          <w:iCs/>
        </w:rPr>
        <w:t>Информация отсутствует</w:t>
      </w:r>
      <w:r>
        <w:t>.</w:t>
      </w:r>
    </w:p>
    <w:p w:rsidR="00634AB2" w:rsidRDefault="00460878" w:rsidP="002107A0">
      <w:pPr>
        <w:pStyle w:val="SubHeading"/>
        <w:spacing w:before="0" w:after="0"/>
        <w:ind w:left="142"/>
        <w:jc w:val="both"/>
      </w:pPr>
      <w:r>
        <w:t>Иные ограничения, связанные с участием в уставном капитале эмитента, установленные его уставом</w:t>
      </w:r>
      <w:r w:rsidR="002107A0">
        <w:t>:</w:t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Ограничений на участие в уставном капитале эмитента нет</w:t>
      </w:r>
    </w:p>
    <w:p w:rsidR="00634AB2" w:rsidRDefault="00460878" w:rsidP="002107A0">
      <w:pPr>
        <w:ind w:left="200"/>
        <w:jc w:val="both"/>
      </w:pPr>
      <w:r>
        <w:t>Иная информация, которая, по мнению эмитента, является существенной для получения заинтересованными лицами общего представления об эмитенте и его финансово-хозяйственной деятельности</w:t>
      </w:r>
    </w:p>
    <w:p w:rsidR="00634AB2" w:rsidRDefault="00460878" w:rsidP="002107A0">
      <w:pPr>
        <w:ind w:left="200"/>
        <w:jc w:val="both"/>
      </w:pPr>
      <w:r>
        <w:rPr>
          <w:rStyle w:val="Subst"/>
        </w:rPr>
        <w:t>Иная информация, которая, по мнению эмитента, является существенной для получения заинтересованными лицами общего представления об эмитенте и его финансово-хозяйственной деятельности - отсутствует.</w:t>
      </w:r>
    </w:p>
    <w:p w:rsidR="00634AB2" w:rsidRDefault="00460878" w:rsidP="002107A0">
      <w:pPr>
        <w:pStyle w:val="2"/>
        <w:jc w:val="both"/>
      </w:pPr>
      <w:bookmarkStart w:id="3" w:name="_Toc101250161"/>
      <w:r>
        <w:t>1.2. Сведения о положении эмитента в отрасли</w:t>
      </w:r>
      <w:bookmarkEnd w:id="3"/>
    </w:p>
    <w:p w:rsidR="00B03EDE" w:rsidRDefault="00460878" w:rsidP="002107A0">
      <w:pPr>
        <w:ind w:left="200"/>
        <w:jc w:val="both"/>
        <w:rPr>
          <w:rStyle w:val="Subst"/>
        </w:rPr>
      </w:pPr>
      <w:r>
        <w:rPr>
          <w:rStyle w:val="Subst"/>
        </w:rPr>
        <w:t>Основное направление деятельности эмитента - разработка и производство химических источников тока.  Производство торгового оборудования и металлоизделий</w:t>
      </w:r>
      <w:proofErr w:type="gramStart"/>
      <w:r>
        <w:rPr>
          <w:rStyle w:val="Subst"/>
        </w:rPr>
        <w:t>.</w:t>
      </w:r>
      <w:proofErr w:type="gramEnd"/>
      <w:r>
        <w:rPr>
          <w:rStyle w:val="Subst"/>
        </w:rPr>
        <w:t xml:space="preserve">- </w:t>
      </w:r>
      <w:proofErr w:type="gramStart"/>
      <w:r>
        <w:rPr>
          <w:rStyle w:val="Subst"/>
        </w:rPr>
        <w:t>в</w:t>
      </w:r>
      <w:proofErr w:type="gramEnd"/>
      <w:r>
        <w:rPr>
          <w:rStyle w:val="Subst"/>
        </w:rPr>
        <w:t>спомогательное.</w:t>
      </w:r>
      <w:r>
        <w:rPr>
          <w:rStyle w:val="Subst"/>
        </w:rPr>
        <w:br/>
        <w:t xml:space="preserve">Динамичное развитие предприятия, производство уникальной продукции, освоение и разработка химических источников тока новых электрохимических систем на постоянной основе. </w:t>
      </w:r>
      <w:r>
        <w:rPr>
          <w:rStyle w:val="Subst"/>
        </w:rPr>
        <w:br/>
      </w:r>
      <w:r>
        <w:rPr>
          <w:rStyle w:val="Subst"/>
        </w:rPr>
        <w:br/>
        <w:t>Перспективы продвижения продукц</w:t>
      </w:r>
      <w:proofErr w:type="gramStart"/>
      <w:r>
        <w:rPr>
          <w:rStyle w:val="Subst"/>
        </w:rPr>
        <w:t>ии АО</w:t>
      </w:r>
      <w:proofErr w:type="gramEnd"/>
      <w:r>
        <w:rPr>
          <w:rStyle w:val="Subst"/>
        </w:rPr>
        <w:t xml:space="preserve"> «Энергия»</w:t>
      </w:r>
      <w:r>
        <w:rPr>
          <w:rStyle w:val="Subst"/>
        </w:rPr>
        <w:br/>
      </w:r>
      <w:r>
        <w:rPr>
          <w:rStyle w:val="Subst"/>
        </w:rPr>
        <w:br/>
        <w:t xml:space="preserve">Наиболее значимые области применения цилиндрических универсальных батарей: </w:t>
      </w:r>
      <w:r>
        <w:rPr>
          <w:rStyle w:val="Subst"/>
        </w:rPr>
        <w:br/>
        <w:t>•</w:t>
      </w:r>
      <w:r>
        <w:rPr>
          <w:rStyle w:val="Subst"/>
        </w:rPr>
        <w:tab/>
      </w:r>
      <w:r w:rsidRPr="002107A0">
        <w:rPr>
          <w:rStyle w:val="Subst"/>
          <w:b w:val="0"/>
          <w:i w:val="0"/>
        </w:rPr>
        <w:t xml:space="preserve">Мобильные терминалы, </w:t>
      </w:r>
      <w:r w:rsidRPr="002107A0">
        <w:rPr>
          <w:rStyle w:val="Subst"/>
          <w:b w:val="0"/>
          <w:i w:val="0"/>
        </w:rPr>
        <w:br/>
        <w:t>•</w:t>
      </w:r>
      <w:r w:rsidRPr="002107A0">
        <w:rPr>
          <w:rStyle w:val="Subst"/>
          <w:b w:val="0"/>
          <w:i w:val="0"/>
        </w:rPr>
        <w:tab/>
        <w:t xml:space="preserve">Портативные слаботочные устройства (фонари, модели), </w:t>
      </w:r>
      <w:r w:rsidRPr="002107A0">
        <w:rPr>
          <w:rStyle w:val="Subst"/>
          <w:b w:val="0"/>
          <w:i w:val="0"/>
        </w:rPr>
        <w:br/>
        <w:t>•</w:t>
      </w:r>
      <w:r w:rsidRPr="002107A0">
        <w:rPr>
          <w:rStyle w:val="Subst"/>
          <w:b w:val="0"/>
          <w:i w:val="0"/>
        </w:rPr>
        <w:tab/>
        <w:t xml:space="preserve">Бытовые приборы, </w:t>
      </w:r>
      <w:r w:rsidRPr="002107A0">
        <w:rPr>
          <w:rStyle w:val="Subst"/>
          <w:b w:val="0"/>
          <w:i w:val="0"/>
        </w:rPr>
        <w:br/>
        <w:t>•</w:t>
      </w:r>
      <w:r w:rsidRPr="002107A0">
        <w:rPr>
          <w:rStyle w:val="Subst"/>
          <w:b w:val="0"/>
          <w:i w:val="0"/>
        </w:rPr>
        <w:tab/>
        <w:t>Портативные электронные устройства,</w:t>
      </w:r>
      <w:r w:rsidRPr="002107A0">
        <w:rPr>
          <w:rStyle w:val="Subst"/>
          <w:b w:val="0"/>
          <w:i w:val="0"/>
        </w:rPr>
        <w:br/>
        <w:t>•</w:t>
      </w:r>
      <w:r w:rsidRPr="002107A0">
        <w:rPr>
          <w:rStyle w:val="Subst"/>
          <w:b w:val="0"/>
          <w:i w:val="0"/>
        </w:rPr>
        <w:tab/>
        <w:t>Производство батарей для складской техники и электротранспорта,</w:t>
      </w:r>
      <w:r w:rsidRPr="002107A0">
        <w:rPr>
          <w:rStyle w:val="Subst"/>
          <w:b w:val="0"/>
          <w:i w:val="0"/>
        </w:rPr>
        <w:br/>
        <w:t>•</w:t>
      </w:r>
      <w:r w:rsidRPr="002107A0">
        <w:rPr>
          <w:rStyle w:val="Subst"/>
          <w:b w:val="0"/>
          <w:i w:val="0"/>
        </w:rPr>
        <w:tab/>
        <w:t>Индивидуальный электротранспорт.</w:t>
      </w:r>
      <w:r w:rsidRPr="002107A0">
        <w:rPr>
          <w:rStyle w:val="Subst"/>
          <w:b w:val="0"/>
          <w:i w:val="0"/>
        </w:rPr>
        <w:br/>
        <w:t xml:space="preserve">Наиболее перспективные направления сбыта прочих типоразмеров новых аккумуляторов: </w:t>
      </w:r>
      <w:r w:rsidRPr="002107A0">
        <w:rPr>
          <w:rStyle w:val="Subst"/>
          <w:b w:val="0"/>
          <w:i w:val="0"/>
        </w:rPr>
        <w:br/>
        <w:t>•</w:t>
      </w:r>
      <w:r w:rsidRPr="002107A0">
        <w:rPr>
          <w:rStyle w:val="Subst"/>
          <w:b w:val="0"/>
          <w:i w:val="0"/>
        </w:rPr>
        <w:tab/>
        <w:t xml:space="preserve">Производство АКБ (компании, которые не обладают собственным производством аккумуляторов). </w:t>
      </w:r>
      <w:r w:rsidRPr="002107A0">
        <w:rPr>
          <w:rStyle w:val="Subst"/>
          <w:b w:val="0"/>
          <w:i w:val="0"/>
        </w:rPr>
        <w:br/>
        <w:t>•</w:t>
      </w:r>
      <w:r w:rsidRPr="002107A0">
        <w:rPr>
          <w:rStyle w:val="Subst"/>
          <w:b w:val="0"/>
          <w:i w:val="0"/>
        </w:rPr>
        <w:tab/>
        <w:t xml:space="preserve">Инновационные рынки (электротранспорт, электромобили, </w:t>
      </w:r>
      <w:proofErr w:type="spellStart"/>
      <w:r w:rsidRPr="002107A0">
        <w:rPr>
          <w:rStyle w:val="Subst"/>
          <w:b w:val="0"/>
          <w:i w:val="0"/>
        </w:rPr>
        <w:t>квадрокоптеры</w:t>
      </w:r>
      <w:proofErr w:type="spellEnd"/>
      <w:r w:rsidRPr="002107A0">
        <w:rPr>
          <w:rStyle w:val="Subst"/>
          <w:b w:val="0"/>
          <w:i w:val="0"/>
        </w:rPr>
        <w:t xml:space="preserve">, автотранспорт, возобновляемая энергетика и системы накопления энергии). </w:t>
      </w:r>
      <w:r w:rsidRPr="002107A0">
        <w:rPr>
          <w:rStyle w:val="Subst"/>
          <w:b w:val="0"/>
          <w:i w:val="0"/>
        </w:rPr>
        <w:br/>
        <w:t>•</w:t>
      </w:r>
      <w:r w:rsidRPr="002107A0">
        <w:rPr>
          <w:rStyle w:val="Subst"/>
          <w:b w:val="0"/>
          <w:i w:val="0"/>
        </w:rPr>
        <w:tab/>
      </w:r>
      <w:proofErr w:type="gramStart"/>
      <w:r w:rsidRPr="002107A0">
        <w:rPr>
          <w:rStyle w:val="Subst"/>
          <w:b w:val="0"/>
          <w:i w:val="0"/>
        </w:rPr>
        <w:t>Традиционные рынки (геодезические приборы и телеметрия, связь и телекоммуникации, нефтяная, атомная отрасли, авиация, космос, судостроение, ВПК).</w:t>
      </w:r>
      <w:r>
        <w:rPr>
          <w:rStyle w:val="Subst"/>
        </w:rPr>
        <w:t xml:space="preserve"> </w:t>
      </w:r>
      <w:r>
        <w:rPr>
          <w:rStyle w:val="Subst"/>
        </w:rPr>
        <w:br/>
      </w:r>
      <w:proofErr w:type="gramEnd"/>
    </w:p>
    <w:p w:rsidR="00634AB2" w:rsidRPr="002107A0" w:rsidRDefault="00460878" w:rsidP="002107A0">
      <w:pPr>
        <w:ind w:left="200"/>
        <w:jc w:val="both"/>
        <w:rPr>
          <w:b/>
          <w:i/>
        </w:rPr>
      </w:pPr>
      <w:r>
        <w:rPr>
          <w:rStyle w:val="Subst"/>
        </w:rPr>
        <w:br/>
        <w:t xml:space="preserve">            Конкуренты эмитента: </w:t>
      </w:r>
      <w:r>
        <w:rPr>
          <w:rStyle w:val="Subst"/>
        </w:rPr>
        <w:br/>
        <w:t>1.</w:t>
      </w:r>
      <w:r>
        <w:rPr>
          <w:rStyle w:val="Subst"/>
        </w:rPr>
        <w:tab/>
      </w:r>
      <w:r w:rsidRPr="002107A0">
        <w:rPr>
          <w:rStyle w:val="Subst"/>
          <w:b w:val="0"/>
          <w:i w:val="0"/>
        </w:rPr>
        <w:t>АО «Литий-элемент» г. Саратов /ИНН 6451115083</w:t>
      </w:r>
      <w:r w:rsidRPr="002107A0">
        <w:rPr>
          <w:rStyle w:val="Subst"/>
          <w:b w:val="0"/>
          <w:i w:val="0"/>
        </w:rPr>
        <w:br/>
        <w:t>2.</w:t>
      </w:r>
      <w:r w:rsidRPr="002107A0">
        <w:rPr>
          <w:rStyle w:val="Subst"/>
          <w:b w:val="0"/>
          <w:i w:val="0"/>
        </w:rPr>
        <w:tab/>
        <w:t>АО «</w:t>
      </w:r>
      <w:proofErr w:type="spellStart"/>
      <w:r w:rsidRPr="002107A0">
        <w:rPr>
          <w:rStyle w:val="Subst"/>
          <w:b w:val="0"/>
          <w:i w:val="0"/>
        </w:rPr>
        <w:t>Уралэлемент</w:t>
      </w:r>
      <w:proofErr w:type="spellEnd"/>
      <w:r w:rsidRPr="002107A0">
        <w:rPr>
          <w:rStyle w:val="Subst"/>
          <w:b w:val="0"/>
          <w:i w:val="0"/>
        </w:rPr>
        <w:t>» г. Верхний Уфалей / ИНН 7402006277</w:t>
      </w:r>
      <w:r w:rsidRPr="002107A0">
        <w:rPr>
          <w:rStyle w:val="Subst"/>
          <w:b w:val="0"/>
          <w:i w:val="0"/>
        </w:rPr>
        <w:br/>
      </w:r>
      <w:r w:rsidRPr="002107A0">
        <w:rPr>
          <w:rStyle w:val="Subst"/>
          <w:b w:val="0"/>
          <w:i w:val="0"/>
        </w:rPr>
        <w:lastRenderedPageBreak/>
        <w:t>3.</w:t>
      </w:r>
      <w:r w:rsidRPr="002107A0">
        <w:rPr>
          <w:rStyle w:val="Subst"/>
          <w:b w:val="0"/>
          <w:i w:val="0"/>
        </w:rPr>
        <w:tab/>
        <w:t xml:space="preserve">ОАО «АК «Ригель» </w:t>
      </w:r>
      <w:proofErr w:type="gramStart"/>
      <w:r w:rsidRPr="002107A0">
        <w:rPr>
          <w:rStyle w:val="Subst"/>
          <w:b w:val="0"/>
          <w:i w:val="0"/>
        </w:rPr>
        <w:t>г</w:t>
      </w:r>
      <w:proofErr w:type="gramEnd"/>
      <w:r w:rsidRPr="002107A0">
        <w:rPr>
          <w:rStyle w:val="Subst"/>
          <w:b w:val="0"/>
          <w:i w:val="0"/>
        </w:rPr>
        <w:t>. СПб /ИНН 7813054118</w:t>
      </w:r>
      <w:r w:rsidRPr="002107A0">
        <w:rPr>
          <w:rStyle w:val="Subst"/>
          <w:b w:val="0"/>
          <w:i w:val="0"/>
        </w:rPr>
        <w:br/>
        <w:t>4.</w:t>
      </w:r>
      <w:r w:rsidRPr="002107A0">
        <w:rPr>
          <w:rStyle w:val="Subst"/>
          <w:b w:val="0"/>
          <w:i w:val="0"/>
        </w:rPr>
        <w:tab/>
        <w:t>ООО «ЛИОТЕХ» г. Уфа /ИНН 0245964524</w:t>
      </w:r>
      <w:r w:rsidRPr="002107A0">
        <w:rPr>
          <w:rStyle w:val="Subst"/>
          <w:b w:val="0"/>
          <w:i w:val="0"/>
        </w:rPr>
        <w:br/>
      </w:r>
      <w:r>
        <w:rPr>
          <w:rStyle w:val="Subst"/>
        </w:rPr>
        <w:br/>
        <w:t xml:space="preserve">Сильные стороны эмитента: </w:t>
      </w:r>
      <w:r>
        <w:rPr>
          <w:rStyle w:val="Subst"/>
        </w:rPr>
        <w:br/>
        <w:t>•</w:t>
      </w:r>
      <w:r>
        <w:rPr>
          <w:rStyle w:val="Subst"/>
        </w:rPr>
        <w:tab/>
      </w:r>
      <w:r w:rsidRPr="002107A0">
        <w:rPr>
          <w:rStyle w:val="Subst"/>
          <w:b w:val="0"/>
          <w:i w:val="0"/>
        </w:rPr>
        <w:t>Широкий номенклатурный ряд (более 400 видов изделий 20 электрохимических систем)</w:t>
      </w:r>
      <w:r w:rsidRPr="002107A0">
        <w:rPr>
          <w:rStyle w:val="Subst"/>
          <w:b w:val="0"/>
          <w:i w:val="0"/>
        </w:rPr>
        <w:br/>
        <w:t>•</w:t>
      </w:r>
      <w:r w:rsidRPr="002107A0">
        <w:rPr>
          <w:rStyle w:val="Subst"/>
          <w:b w:val="0"/>
          <w:i w:val="0"/>
        </w:rPr>
        <w:tab/>
        <w:t xml:space="preserve">Большой опыт, многолетняя история </w:t>
      </w:r>
      <w:r w:rsidRPr="002107A0">
        <w:rPr>
          <w:rStyle w:val="Subst"/>
          <w:b w:val="0"/>
          <w:i w:val="0"/>
        </w:rPr>
        <w:br/>
        <w:t>•</w:t>
      </w:r>
      <w:r w:rsidRPr="002107A0">
        <w:rPr>
          <w:rStyle w:val="Subst"/>
          <w:b w:val="0"/>
          <w:i w:val="0"/>
        </w:rPr>
        <w:tab/>
        <w:t>Высокая финансовая устойчивость и возможность регулярно модернизироваться</w:t>
      </w:r>
      <w:r w:rsidRPr="002107A0">
        <w:rPr>
          <w:rStyle w:val="Subst"/>
          <w:b w:val="0"/>
          <w:i w:val="0"/>
        </w:rPr>
        <w:br/>
        <w:t>•</w:t>
      </w:r>
      <w:r w:rsidRPr="002107A0">
        <w:rPr>
          <w:rStyle w:val="Subst"/>
          <w:b w:val="0"/>
          <w:i w:val="0"/>
        </w:rPr>
        <w:tab/>
        <w:t>Хорошая узнаваемость бренда на отечественном рынке</w:t>
      </w:r>
      <w:r w:rsidRPr="002107A0">
        <w:rPr>
          <w:rStyle w:val="Subst"/>
          <w:b w:val="0"/>
          <w:i w:val="0"/>
        </w:rPr>
        <w:br/>
        <w:t>•</w:t>
      </w:r>
      <w:r w:rsidRPr="002107A0">
        <w:rPr>
          <w:rStyle w:val="Subst"/>
          <w:b w:val="0"/>
          <w:i w:val="0"/>
        </w:rPr>
        <w:tab/>
      </w:r>
      <w:proofErr w:type="spellStart"/>
      <w:r w:rsidRPr="002107A0">
        <w:rPr>
          <w:rStyle w:val="Subst"/>
          <w:b w:val="0"/>
          <w:i w:val="0"/>
        </w:rPr>
        <w:t>Кастомизация</w:t>
      </w:r>
      <w:proofErr w:type="spellEnd"/>
      <w:r w:rsidRPr="002107A0">
        <w:rPr>
          <w:rStyle w:val="Subst"/>
          <w:b w:val="0"/>
          <w:i w:val="0"/>
        </w:rPr>
        <w:t xml:space="preserve"> продукции</w:t>
      </w:r>
      <w:r w:rsidRPr="002107A0">
        <w:rPr>
          <w:rStyle w:val="Subst"/>
          <w:b w:val="0"/>
          <w:i w:val="0"/>
        </w:rPr>
        <w:br/>
        <w:t>•</w:t>
      </w:r>
      <w:r w:rsidRPr="002107A0">
        <w:rPr>
          <w:rStyle w:val="Subst"/>
          <w:b w:val="0"/>
          <w:i w:val="0"/>
        </w:rPr>
        <w:tab/>
        <w:t>Достаточный бюджет на рекламу</w:t>
      </w:r>
      <w:proofErr w:type="gramStart"/>
      <w:r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br/>
        <w:t>•</w:t>
      </w:r>
      <w:r w:rsidRPr="002107A0">
        <w:rPr>
          <w:rStyle w:val="Subst"/>
          <w:b w:val="0"/>
          <w:i w:val="0"/>
        </w:rPr>
        <w:tab/>
        <w:t>В</w:t>
      </w:r>
      <w:proofErr w:type="gramEnd"/>
      <w:r w:rsidRPr="002107A0">
        <w:rPr>
          <w:rStyle w:val="Subst"/>
          <w:b w:val="0"/>
          <w:i w:val="0"/>
        </w:rPr>
        <w:t xml:space="preserve"> 2021 году освоено локализованное производство </w:t>
      </w:r>
      <w:proofErr w:type="spellStart"/>
      <w:r w:rsidRPr="002107A0">
        <w:rPr>
          <w:rStyle w:val="Subst"/>
          <w:b w:val="0"/>
          <w:i w:val="0"/>
        </w:rPr>
        <w:t>литий-железофосфатных</w:t>
      </w:r>
      <w:proofErr w:type="spellEnd"/>
      <w:r w:rsidRPr="002107A0">
        <w:rPr>
          <w:rStyle w:val="Subst"/>
          <w:b w:val="0"/>
          <w:i w:val="0"/>
        </w:rPr>
        <w:t xml:space="preserve"> аккумуляторов для складской (погрузочно-подъемной</w:t>
      </w:r>
      <w:r w:rsidR="002107A0" w:rsidRPr="002107A0">
        <w:rPr>
          <w:rStyle w:val="Subst"/>
          <w:b w:val="0"/>
          <w:i w:val="0"/>
        </w:rPr>
        <w:t xml:space="preserve"> </w:t>
      </w:r>
      <w:r w:rsidRPr="002107A0">
        <w:rPr>
          <w:rStyle w:val="Subst"/>
          <w:b w:val="0"/>
          <w:i w:val="0"/>
        </w:rPr>
        <w:t>техники) и батарей на их основе. Имеется возможность изготовления батарей по индивидуальным чертежам, а также возможность изготовления аккумуляторных решений, имеющих полную локализацию производства для участия в государственных проектах по развитию электротранспорта в России с получением необходимых сертификатов и разрешений</w:t>
      </w:r>
      <w:r w:rsidR="002107A0" w:rsidRPr="002107A0">
        <w:rPr>
          <w:rStyle w:val="Subst"/>
          <w:b w:val="0"/>
          <w:i w:val="0"/>
        </w:rPr>
        <w:t>.</w:t>
      </w:r>
      <w:r w:rsidR="002107A0">
        <w:rPr>
          <w:rStyle w:val="Subst"/>
        </w:rPr>
        <w:br/>
      </w:r>
      <w:r w:rsidR="002107A0">
        <w:rPr>
          <w:rStyle w:val="Subst"/>
        </w:rPr>
        <w:br/>
      </w:r>
      <w:r>
        <w:rPr>
          <w:rStyle w:val="Subst"/>
        </w:rPr>
        <w:t>Слабые стороны эмитента:</w:t>
      </w:r>
      <w:r>
        <w:rPr>
          <w:rStyle w:val="Subst"/>
        </w:rPr>
        <w:br/>
        <w:t>•</w:t>
      </w:r>
      <w:r>
        <w:rPr>
          <w:rStyle w:val="Subst"/>
        </w:rPr>
        <w:tab/>
      </w:r>
      <w:r w:rsidRPr="002107A0">
        <w:rPr>
          <w:rStyle w:val="Subst"/>
          <w:b w:val="0"/>
          <w:i w:val="0"/>
        </w:rPr>
        <w:t>Невозможность конкурировать по ценовым аспектам с китайскими производителями из-за отсутствия ресурсно-компонентной базы в РФ</w:t>
      </w:r>
      <w:r w:rsidRPr="002107A0">
        <w:rPr>
          <w:rStyle w:val="Subst"/>
          <w:b w:val="0"/>
          <w:i w:val="0"/>
        </w:rPr>
        <w:br/>
        <w:t>•</w:t>
      </w:r>
      <w:r w:rsidRPr="002107A0">
        <w:rPr>
          <w:rStyle w:val="Subst"/>
          <w:b w:val="0"/>
          <w:i w:val="0"/>
        </w:rPr>
        <w:tab/>
        <w:t xml:space="preserve">Отсутствие полной повторяемости некоторых </w:t>
      </w:r>
      <w:proofErr w:type="spellStart"/>
      <w:r w:rsidRPr="002107A0">
        <w:rPr>
          <w:rStyle w:val="Subst"/>
          <w:b w:val="0"/>
          <w:i w:val="0"/>
        </w:rPr>
        <w:t>маловостребованных</w:t>
      </w:r>
      <w:proofErr w:type="spellEnd"/>
      <w:r w:rsidRPr="002107A0">
        <w:rPr>
          <w:rStyle w:val="Subst"/>
          <w:b w:val="0"/>
          <w:i w:val="0"/>
        </w:rPr>
        <w:t xml:space="preserve"> изделий из-за лабораторных масштабов производств</w:t>
      </w:r>
      <w:r w:rsidRPr="002107A0">
        <w:rPr>
          <w:rStyle w:val="Subst"/>
          <w:b w:val="0"/>
          <w:i w:val="0"/>
        </w:rPr>
        <w:br/>
      </w:r>
    </w:p>
    <w:p w:rsidR="00634AB2" w:rsidRDefault="00634AB2">
      <w:pPr>
        <w:ind w:left="200"/>
      </w:pPr>
    </w:p>
    <w:p w:rsidR="00634AB2" w:rsidRDefault="00634AB2">
      <w:pPr>
        <w:ind w:left="200"/>
      </w:pPr>
    </w:p>
    <w:p w:rsidR="00634AB2" w:rsidRDefault="00460878">
      <w:pPr>
        <w:pStyle w:val="2"/>
      </w:pPr>
      <w:bookmarkStart w:id="4" w:name="_Toc101250162"/>
      <w:r>
        <w:t>1.3. Основные операционные показатели, характеризующие деятельность эмитента</w:t>
      </w:r>
      <w:bookmarkEnd w:id="4"/>
    </w:p>
    <w:p w:rsidR="00634AB2" w:rsidRDefault="00460878">
      <w:pPr>
        <w:pStyle w:val="SubHeading"/>
        <w:ind w:left="200"/>
      </w:pPr>
      <w:r>
        <w:t>Операционные показатели</w:t>
      </w:r>
    </w:p>
    <w:p w:rsidR="00634AB2" w:rsidRDefault="00634AB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3732"/>
        <w:gridCol w:w="1820"/>
        <w:gridCol w:w="1820"/>
        <w:gridCol w:w="1880"/>
      </w:tblGrid>
      <w:tr w:rsidR="00634AB2" w:rsidRPr="00B03EDE">
        <w:tc>
          <w:tcPr>
            <w:tcW w:w="373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Единица измерения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2020, 12 мес.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2021, 12 мес.</w:t>
            </w:r>
          </w:p>
        </w:tc>
      </w:tr>
      <w:tr w:rsidR="00634AB2" w:rsidRPr="00B03ED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Объем отгруженных товаров, выполненных работ и услуг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тыс</w:t>
            </w:r>
            <w:proofErr w:type="gramStart"/>
            <w:r w:rsidRPr="00B03EDE">
              <w:rPr>
                <w:rFonts w:eastAsiaTheme="minorEastAsia"/>
              </w:rPr>
              <w:t>.р</w:t>
            </w:r>
            <w:proofErr w:type="gramEnd"/>
            <w:r w:rsidRPr="00B03EDE">
              <w:rPr>
                <w:rFonts w:eastAsiaTheme="minorEastAsia"/>
              </w:rPr>
              <w:t>уб.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2 412 659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2 544 127</w:t>
            </w:r>
          </w:p>
        </w:tc>
      </w:tr>
      <w:tr w:rsidR="00634AB2" w:rsidRPr="00B03ED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Объем производства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тыс</w:t>
            </w:r>
            <w:proofErr w:type="gramStart"/>
            <w:r w:rsidRPr="00B03EDE">
              <w:rPr>
                <w:rFonts w:eastAsiaTheme="minorEastAsia"/>
              </w:rPr>
              <w:t>.р</w:t>
            </w:r>
            <w:proofErr w:type="gramEnd"/>
            <w:r w:rsidRPr="00B03EDE">
              <w:rPr>
                <w:rFonts w:eastAsiaTheme="minorEastAsia"/>
              </w:rPr>
              <w:t>уб.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2 786 619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2 929 346</w:t>
            </w:r>
          </w:p>
        </w:tc>
      </w:tr>
      <w:tr w:rsidR="00634AB2" w:rsidRPr="00B03ED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Индекс физического объема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102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104</w:t>
            </w:r>
          </w:p>
        </w:tc>
      </w:tr>
      <w:tr w:rsidR="00634AB2" w:rsidRPr="00B03ED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Использование производственных мощностей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79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80</w:t>
            </w:r>
          </w:p>
        </w:tc>
      </w:tr>
      <w:tr w:rsidR="00634AB2" w:rsidRPr="00B03ED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 xml:space="preserve">Прибыль до </w:t>
            </w:r>
            <w:proofErr w:type="spellStart"/>
            <w:r w:rsidRPr="00B03EDE">
              <w:rPr>
                <w:rFonts w:eastAsiaTheme="minorEastAsia"/>
              </w:rPr>
              <w:t>налогооблажения</w:t>
            </w:r>
            <w:proofErr w:type="spellEnd"/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тыс</w:t>
            </w:r>
            <w:proofErr w:type="gramStart"/>
            <w:r w:rsidRPr="00B03EDE">
              <w:rPr>
                <w:rFonts w:eastAsiaTheme="minorEastAsia"/>
              </w:rPr>
              <w:t>.р</w:t>
            </w:r>
            <w:proofErr w:type="gramEnd"/>
            <w:r w:rsidRPr="00B03EDE">
              <w:rPr>
                <w:rFonts w:eastAsiaTheme="minorEastAsia"/>
              </w:rPr>
              <w:t>уб.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494 865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525 933</w:t>
            </w:r>
          </w:p>
        </w:tc>
      </w:tr>
      <w:tr w:rsidR="00634AB2" w:rsidRPr="00B03ED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Рентабельность продаж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%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20.5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20.7</w:t>
            </w:r>
          </w:p>
        </w:tc>
      </w:tr>
      <w:tr w:rsidR="00634AB2" w:rsidRPr="00B03ED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Дебиторская задолженность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тыс</w:t>
            </w:r>
            <w:proofErr w:type="gramStart"/>
            <w:r w:rsidRPr="00B03EDE">
              <w:rPr>
                <w:rFonts w:eastAsiaTheme="minorEastAsia"/>
              </w:rPr>
              <w:t>.р</w:t>
            </w:r>
            <w:proofErr w:type="gramEnd"/>
            <w:r w:rsidRPr="00B03EDE">
              <w:rPr>
                <w:rFonts w:eastAsiaTheme="minorEastAsia"/>
              </w:rPr>
              <w:t>уб.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482 770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458 087</w:t>
            </w:r>
          </w:p>
        </w:tc>
      </w:tr>
      <w:tr w:rsidR="00634AB2" w:rsidRPr="00B03ED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Кредиторская задолженность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тыс</w:t>
            </w:r>
            <w:proofErr w:type="gramStart"/>
            <w:r w:rsidRPr="00B03EDE">
              <w:rPr>
                <w:rFonts w:eastAsiaTheme="minorEastAsia"/>
              </w:rPr>
              <w:t>.р</w:t>
            </w:r>
            <w:proofErr w:type="gramEnd"/>
            <w:r w:rsidRPr="00B03EDE">
              <w:rPr>
                <w:rFonts w:eastAsiaTheme="minorEastAsia"/>
              </w:rPr>
              <w:t>уб.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559 172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551 688</w:t>
            </w:r>
          </w:p>
        </w:tc>
      </w:tr>
      <w:tr w:rsidR="00634AB2" w:rsidRPr="00B03ED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Начислено налогов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тыс</w:t>
            </w:r>
            <w:proofErr w:type="gramStart"/>
            <w:r w:rsidRPr="00B03EDE">
              <w:rPr>
                <w:rFonts w:eastAsiaTheme="minorEastAsia"/>
              </w:rPr>
              <w:t>.р</w:t>
            </w:r>
            <w:proofErr w:type="gramEnd"/>
            <w:r w:rsidRPr="00B03EDE">
              <w:rPr>
                <w:rFonts w:eastAsiaTheme="minorEastAsia"/>
              </w:rPr>
              <w:t>уб.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780 502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844 929</w:t>
            </w:r>
          </w:p>
        </w:tc>
      </w:tr>
      <w:tr w:rsidR="00634AB2" w:rsidRPr="00B03ED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Уплачено налогов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тыс</w:t>
            </w:r>
            <w:proofErr w:type="gramStart"/>
            <w:r w:rsidRPr="00B03EDE">
              <w:rPr>
                <w:rFonts w:eastAsiaTheme="minorEastAsia"/>
              </w:rPr>
              <w:t>.р</w:t>
            </w:r>
            <w:proofErr w:type="gramEnd"/>
            <w:r w:rsidRPr="00B03EDE">
              <w:rPr>
                <w:rFonts w:eastAsiaTheme="minorEastAsia"/>
              </w:rPr>
              <w:t>уб.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780 502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844 929</w:t>
            </w:r>
          </w:p>
        </w:tc>
      </w:tr>
      <w:tr w:rsidR="00634AB2" w:rsidRPr="00B03ED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Численность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чел.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1 677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1 721</w:t>
            </w:r>
          </w:p>
        </w:tc>
      </w:tr>
      <w:tr w:rsidR="00634AB2" w:rsidRPr="00B03ED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Среднемесячная зарплата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руб.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36 119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40 534</w:t>
            </w:r>
          </w:p>
        </w:tc>
      </w:tr>
      <w:tr w:rsidR="00634AB2" w:rsidRPr="00B03EDE">
        <w:tc>
          <w:tcPr>
            <w:tcW w:w="37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Инвестиции в основной капитал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тыс</w:t>
            </w:r>
            <w:proofErr w:type="gramStart"/>
            <w:r w:rsidRPr="00B03EDE">
              <w:rPr>
                <w:rFonts w:eastAsiaTheme="minorEastAsia"/>
              </w:rPr>
              <w:t>.р</w:t>
            </w:r>
            <w:proofErr w:type="gramEnd"/>
            <w:r w:rsidRPr="00B03EDE">
              <w:rPr>
                <w:rFonts w:eastAsiaTheme="minorEastAsia"/>
              </w:rPr>
              <w:t>уб.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277 693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354 158</w:t>
            </w:r>
          </w:p>
        </w:tc>
      </w:tr>
    </w:tbl>
    <w:p w:rsidR="00634AB2" w:rsidRDefault="00634AB2"/>
    <w:p w:rsidR="00634AB2" w:rsidRDefault="00460878" w:rsidP="002107A0">
      <w:pPr>
        <w:ind w:left="200"/>
        <w:jc w:val="both"/>
      </w:pPr>
      <w:r>
        <w:rPr>
          <w:rStyle w:val="Subst"/>
        </w:rPr>
        <w:t>В 2021 году произошел рост объемов отгруженных товаров и производства товарной продукции на 105% и 105,1% соответственно. Рост произошел за счет увеличения портфеля заказов</w:t>
      </w:r>
      <w:r w:rsidR="00B03EDE">
        <w:rPr>
          <w:rStyle w:val="Subst"/>
        </w:rPr>
        <w:t xml:space="preserve"> гражданского направления.</w:t>
      </w:r>
      <w:r>
        <w:rPr>
          <w:rStyle w:val="Subst"/>
        </w:rPr>
        <w:br/>
        <w:t xml:space="preserve">Индекс физического объема так же вырос на 2% к уровню прошлого года, </w:t>
      </w:r>
      <w:r w:rsidR="001632E4">
        <w:rPr>
          <w:rStyle w:val="Subst"/>
        </w:rPr>
        <w:t>вследствие</w:t>
      </w:r>
      <w:r>
        <w:rPr>
          <w:rStyle w:val="Subst"/>
        </w:rPr>
        <w:t xml:space="preserve"> чего  процент использования производственных мощностей так же увеличился к 2020 году.</w:t>
      </w:r>
      <w:r>
        <w:rPr>
          <w:rStyle w:val="Subst"/>
        </w:rPr>
        <w:br/>
        <w:t>Рост прибыли до налогообложения сопоставим с ростом объема производства, при этом рентабельность осталась на том же уровне.</w:t>
      </w:r>
      <w:r>
        <w:rPr>
          <w:rStyle w:val="Subst"/>
        </w:rPr>
        <w:br/>
        <w:t>Произошло снижение дебиторской и кредиторской задолженности, что говорит о положительных факторах операционной деятельности.</w:t>
      </w:r>
      <w:r>
        <w:rPr>
          <w:rStyle w:val="Subst"/>
        </w:rPr>
        <w:br/>
      </w:r>
      <w:r>
        <w:rPr>
          <w:rStyle w:val="Subst"/>
        </w:rPr>
        <w:lastRenderedPageBreak/>
        <w:t xml:space="preserve">Рост налоговых отчислений составил 108,3% за счет увеличения объемов производства, а так же роста </w:t>
      </w:r>
      <w:proofErr w:type="gramStart"/>
      <w:r>
        <w:rPr>
          <w:rStyle w:val="Subst"/>
        </w:rPr>
        <w:t>фонда оплаты труда работников предприятия</w:t>
      </w:r>
      <w:proofErr w:type="gramEnd"/>
      <w:r>
        <w:rPr>
          <w:rStyle w:val="Subst"/>
        </w:rPr>
        <w:t>.</w:t>
      </w:r>
      <w:r>
        <w:rPr>
          <w:rStyle w:val="Subst"/>
        </w:rPr>
        <w:br/>
        <w:t>Инвестиции в основной капитал выросли на 127% и достигли 350 млн</w:t>
      </w:r>
      <w:proofErr w:type="gramStart"/>
      <w:r>
        <w:rPr>
          <w:rStyle w:val="Subst"/>
        </w:rPr>
        <w:t>.р</w:t>
      </w:r>
      <w:proofErr w:type="gramEnd"/>
      <w:r>
        <w:rPr>
          <w:rStyle w:val="Subst"/>
        </w:rPr>
        <w:t>уб.</w:t>
      </w:r>
      <w:r>
        <w:rPr>
          <w:rStyle w:val="Subst"/>
        </w:rPr>
        <w:br/>
        <w:t>Рост численности в 2021 году на 2,6% произошел за счет организации новых участков для освоения новых изделий.</w:t>
      </w:r>
      <w:r>
        <w:rPr>
          <w:rStyle w:val="Subst"/>
        </w:rPr>
        <w:br/>
        <w:t>Уровень заработной платы на предприятии увеличился более чем на 12% по сравнению с 2020 годом, что является положительным фактором в социальной политике предприятия.</w:t>
      </w:r>
    </w:p>
    <w:p w:rsidR="00634AB2" w:rsidRDefault="00460878" w:rsidP="002107A0">
      <w:pPr>
        <w:pStyle w:val="2"/>
        <w:jc w:val="both"/>
      </w:pPr>
      <w:bookmarkStart w:id="5" w:name="_Toc101250163"/>
      <w:r>
        <w:t>1.4. Основные финансовые показатели эмитента</w:t>
      </w:r>
      <w:bookmarkEnd w:id="5"/>
    </w:p>
    <w:p w:rsidR="00634AB2" w:rsidRDefault="00460878" w:rsidP="002107A0">
      <w:pPr>
        <w:ind w:left="200"/>
        <w:jc w:val="both"/>
      </w:pPr>
      <w:r>
        <w:rPr>
          <w:rStyle w:val="Subst"/>
        </w:rPr>
        <w:t>Информация в настоящем пункте не приводится в связи с тем, что у эмитента отсутствуют ценные бумаги, допущенные к организованным торгам</w:t>
      </w:r>
    </w:p>
    <w:p w:rsidR="00634AB2" w:rsidRDefault="00460878" w:rsidP="002107A0">
      <w:pPr>
        <w:pStyle w:val="2"/>
        <w:jc w:val="both"/>
      </w:pPr>
      <w:bookmarkStart w:id="6" w:name="_Toc101250164"/>
      <w:r>
        <w:t>1.5. Сведения об основных поставщиках, имеющих для эмитента существенное значение</w:t>
      </w:r>
      <w:bookmarkEnd w:id="6"/>
    </w:p>
    <w:p w:rsidR="00634AB2" w:rsidRDefault="00460878" w:rsidP="002107A0">
      <w:pPr>
        <w:ind w:left="200"/>
        <w:jc w:val="both"/>
      </w:pPr>
      <w:r>
        <w:rPr>
          <w:rStyle w:val="Subst"/>
        </w:rPr>
        <w:t>Информация в настоящем пункте не приводится в связи с тем, что у эмитента отсутствуют ценные бумаги, допущенные к организованным торгам</w:t>
      </w:r>
    </w:p>
    <w:p w:rsidR="00634AB2" w:rsidRDefault="00460878" w:rsidP="002107A0">
      <w:pPr>
        <w:pStyle w:val="2"/>
        <w:jc w:val="both"/>
      </w:pPr>
      <w:bookmarkStart w:id="7" w:name="_Toc101250165"/>
      <w:r>
        <w:t>1.6. Сведения об основных дебиторах, имеющих для эмитента существенное значение</w:t>
      </w:r>
      <w:bookmarkEnd w:id="7"/>
    </w:p>
    <w:p w:rsidR="00634AB2" w:rsidRDefault="00460878" w:rsidP="002107A0">
      <w:pPr>
        <w:ind w:left="200"/>
        <w:jc w:val="both"/>
      </w:pPr>
      <w:r>
        <w:rPr>
          <w:rStyle w:val="Subst"/>
        </w:rPr>
        <w:t>Информация в настоящем пункте не приводится в связи с тем, что у эмитента отсутствуют ценные бумаги, допущенные к организованным торгам</w:t>
      </w:r>
    </w:p>
    <w:p w:rsidR="00634AB2" w:rsidRDefault="00460878" w:rsidP="002107A0">
      <w:pPr>
        <w:pStyle w:val="2"/>
        <w:jc w:val="both"/>
      </w:pPr>
      <w:bookmarkStart w:id="8" w:name="_Toc101250166"/>
      <w:r>
        <w:t>1.7. Сведения об обязательствах эмитента</w:t>
      </w:r>
      <w:bookmarkEnd w:id="8"/>
    </w:p>
    <w:p w:rsidR="00634AB2" w:rsidRDefault="00460878" w:rsidP="002107A0">
      <w:pPr>
        <w:ind w:left="200"/>
        <w:jc w:val="both"/>
      </w:pPr>
      <w:r>
        <w:rPr>
          <w:rStyle w:val="Subst"/>
        </w:rPr>
        <w:t>Информация в настоящем пункте не приводится в связи с тем, что у эмитента отсутствуют ценные бумаги, допущенные к организованным торгам</w:t>
      </w:r>
    </w:p>
    <w:p w:rsidR="00634AB2" w:rsidRDefault="00460878">
      <w:pPr>
        <w:pStyle w:val="2"/>
      </w:pPr>
      <w:bookmarkStart w:id="9" w:name="_Toc101250167"/>
      <w:r>
        <w:t>1.8. Сведения о перспективах развития эмитента</w:t>
      </w:r>
      <w:bookmarkEnd w:id="9"/>
    </w:p>
    <w:p w:rsidR="00634AB2" w:rsidRDefault="00460878" w:rsidP="002107A0">
      <w:pPr>
        <w:ind w:left="200"/>
        <w:jc w:val="both"/>
      </w:pPr>
      <w:r>
        <w:t>Приводится описание стратегии дальнейшего развития эмитента (а если эмитентом составляется и раскрывается консолидированная финансовая отчетность - стратегии дальнейшего развития группы эмитента) не менее чем на год в отношении организации нового производства, расширения или сокращения производства, разработки новых видов продукции, модернизации и реконструкции основных средств, возможного изменения основной деятельности.</w:t>
      </w:r>
    </w:p>
    <w:p w:rsidR="00634AB2" w:rsidRDefault="00460878" w:rsidP="002107A0">
      <w:pPr>
        <w:ind w:left="200"/>
        <w:jc w:val="both"/>
      </w:pPr>
      <w:r>
        <w:rPr>
          <w:rStyle w:val="Subst"/>
        </w:rPr>
        <w:t>Осуществление стратегии стабильного и эффективного функционирования предприятия предполагает комплексное решение следующих задач:</w:t>
      </w:r>
      <w:r>
        <w:rPr>
          <w:rStyle w:val="Subst"/>
        </w:rPr>
        <w:br/>
        <w:t>- маркетинговые исследования рынка;</w:t>
      </w:r>
      <w:r>
        <w:rPr>
          <w:rStyle w:val="Subst"/>
        </w:rPr>
        <w:br/>
        <w:t>- инвестиционное обеспечение производства и воспроизводства за счет рациональной организации денежных потоков и заимствований;</w:t>
      </w:r>
      <w:r>
        <w:rPr>
          <w:rStyle w:val="Subst"/>
        </w:rPr>
        <w:br/>
        <w:t>- создание инновационных заделов - научно-технических, технологических, конструкторских - в обеспечение конкурентного превосходства собственной продукции в т.ч.:</w:t>
      </w:r>
      <w:r>
        <w:rPr>
          <w:rStyle w:val="Subst"/>
        </w:rPr>
        <w:br/>
        <w:t>1. Проведение работ по усовершенствованию серийных аккумуляторов, обеспечивающих повышение емкости при сохранении габаритов;</w:t>
      </w:r>
      <w:r>
        <w:rPr>
          <w:rStyle w:val="Subst"/>
        </w:rPr>
        <w:br/>
        <w:t>2. Реализация программы развития направления "Торговое оборудование и металлоизделия (универсальная металлическая мебель разборной конструкции, компьютерные рабочие станции, унифицированные разборные верстаки для организации рабочих мест);</w:t>
      </w:r>
      <w:r>
        <w:rPr>
          <w:rStyle w:val="Subst"/>
        </w:rPr>
        <w:br/>
        <w:t xml:space="preserve">3. Освоение и отработка </w:t>
      </w:r>
      <w:proofErr w:type="spellStart"/>
      <w:r>
        <w:rPr>
          <w:rStyle w:val="Subst"/>
        </w:rPr>
        <w:t>литий-железо-фосфотных</w:t>
      </w:r>
      <w:proofErr w:type="spellEnd"/>
      <w:r>
        <w:rPr>
          <w:rStyle w:val="Subst"/>
        </w:rPr>
        <w:t xml:space="preserve"> аккумуляторов ЛИП-72, ЛИП-100 на площадках АО "Энергия";</w:t>
      </w:r>
      <w:r>
        <w:rPr>
          <w:rStyle w:val="Subst"/>
        </w:rPr>
        <w:br/>
        <w:t xml:space="preserve">4. Завершение работ по обеспечению стабильной работоспособности аккумуляторов при пониженной температуре </w:t>
      </w:r>
      <w:proofErr w:type="gramStart"/>
      <w:r>
        <w:rPr>
          <w:rStyle w:val="Subst"/>
        </w:rPr>
        <w:t>до</w:t>
      </w:r>
      <w:proofErr w:type="gramEnd"/>
      <w:r>
        <w:rPr>
          <w:rStyle w:val="Subst"/>
        </w:rPr>
        <w:t xml:space="preserve"> </w:t>
      </w:r>
      <w:proofErr w:type="gramStart"/>
      <w:r>
        <w:rPr>
          <w:rStyle w:val="Subst"/>
        </w:rPr>
        <w:t>минус</w:t>
      </w:r>
      <w:proofErr w:type="gramEnd"/>
      <w:r>
        <w:rPr>
          <w:rStyle w:val="Subst"/>
        </w:rPr>
        <w:t xml:space="preserve"> 40 градусов по Цельсию;</w:t>
      </w:r>
      <w:r>
        <w:rPr>
          <w:rStyle w:val="Subst"/>
        </w:rPr>
        <w:br/>
        <w:t>5. Изготовление торгового оборудования и металлоизделий по спецзаказам для выполнения индивидуальных требований заказчика;</w:t>
      </w:r>
      <w:r>
        <w:rPr>
          <w:rStyle w:val="Subst"/>
        </w:rPr>
        <w:br/>
        <w:t xml:space="preserve">6. Завершение работ по использованию в </w:t>
      </w:r>
      <w:proofErr w:type="spellStart"/>
      <w:proofErr w:type="gramStart"/>
      <w:r>
        <w:rPr>
          <w:rStyle w:val="Subst"/>
        </w:rPr>
        <w:t>литий-ионных</w:t>
      </w:r>
      <w:proofErr w:type="spellEnd"/>
      <w:proofErr w:type="gramEnd"/>
      <w:r>
        <w:rPr>
          <w:rStyle w:val="Subst"/>
        </w:rPr>
        <w:t xml:space="preserve"> аккумуляторах катодных материалов (LiM2O4 и NMC) позволяющих получить </w:t>
      </w:r>
      <w:proofErr w:type="spellStart"/>
      <w:r>
        <w:rPr>
          <w:rStyle w:val="Subst"/>
        </w:rPr>
        <w:t>высокотоковые</w:t>
      </w:r>
      <w:proofErr w:type="spellEnd"/>
      <w:r>
        <w:rPr>
          <w:rStyle w:val="Subst"/>
        </w:rPr>
        <w:t xml:space="preserve"> (до 9С) и емкостные (до 30Ач) характеристики изделий.</w:t>
      </w:r>
      <w:r>
        <w:rPr>
          <w:rStyle w:val="Subst"/>
        </w:rPr>
        <w:br/>
        <w:t>7. Расширение номенклатуры тепловых батарей с использованием электрохимического элемента увеличенного диаметра;</w:t>
      </w:r>
      <w:r>
        <w:rPr>
          <w:rStyle w:val="Subst"/>
        </w:rPr>
        <w:br/>
        <w:t>8. Гостиничный и ресторанный бизнес;</w:t>
      </w:r>
      <w:r>
        <w:rPr>
          <w:rStyle w:val="Subst"/>
        </w:rPr>
        <w:br/>
        <w:t xml:space="preserve">9. Проведение работ по использованию в </w:t>
      </w:r>
      <w:proofErr w:type="spellStart"/>
      <w:r>
        <w:rPr>
          <w:rStyle w:val="Subst"/>
        </w:rPr>
        <w:t>суперконденсаторах</w:t>
      </w:r>
      <w:proofErr w:type="spellEnd"/>
      <w:r>
        <w:rPr>
          <w:rStyle w:val="Subst"/>
        </w:rPr>
        <w:t xml:space="preserve"> и модулях на их основе положительного </w:t>
      </w:r>
      <w:proofErr w:type="spellStart"/>
      <w:r>
        <w:rPr>
          <w:rStyle w:val="Subst"/>
        </w:rPr>
        <w:t>гидроксидно-никелевого</w:t>
      </w:r>
      <w:proofErr w:type="spellEnd"/>
      <w:r>
        <w:rPr>
          <w:rStyle w:val="Subst"/>
        </w:rPr>
        <w:t xml:space="preserve"> </w:t>
      </w:r>
      <w:proofErr w:type="spellStart"/>
      <w:r>
        <w:rPr>
          <w:rStyle w:val="Subst"/>
        </w:rPr>
        <w:t>электорода</w:t>
      </w:r>
      <w:proofErr w:type="spellEnd"/>
      <w:r>
        <w:rPr>
          <w:rStyle w:val="Subst"/>
        </w:rPr>
        <w:t xml:space="preserve"> (ГНЭ) собственного производства;</w:t>
      </w:r>
      <w:r>
        <w:rPr>
          <w:rStyle w:val="Subst"/>
        </w:rPr>
        <w:br/>
        <w:t xml:space="preserve">10. Освоение нового направления в части систем накопления энергии </w:t>
      </w:r>
      <w:proofErr w:type="spellStart"/>
      <w:r>
        <w:rPr>
          <w:rStyle w:val="Subst"/>
        </w:rPr>
        <w:t>разлличной</w:t>
      </w:r>
      <w:proofErr w:type="spellEnd"/>
      <w:r>
        <w:rPr>
          <w:rStyle w:val="Subst"/>
        </w:rPr>
        <w:t xml:space="preserve"> мощности на основе свинцово-кислотных аккумуляторов и </w:t>
      </w:r>
      <w:proofErr w:type="spellStart"/>
      <w:r>
        <w:rPr>
          <w:rStyle w:val="Subst"/>
        </w:rPr>
        <w:t>литий-железо-фосфатных</w:t>
      </w:r>
      <w:proofErr w:type="spellEnd"/>
      <w:r>
        <w:rPr>
          <w:rStyle w:val="Subst"/>
        </w:rPr>
        <w:t xml:space="preserve"> аккумуляторов с применением солнечных панелей.</w:t>
      </w:r>
      <w:r>
        <w:rPr>
          <w:rStyle w:val="Subst"/>
        </w:rPr>
        <w:br/>
      </w:r>
      <w:r>
        <w:rPr>
          <w:rStyle w:val="Subst"/>
        </w:rPr>
        <w:br/>
      </w:r>
      <w:r>
        <w:rPr>
          <w:rStyle w:val="Subst"/>
        </w:rPr>
        <w:lastRenderedPageBreak/>
        <w:t>Ведется разработка и освоение производства источников тока:</w:t>
      </w:r>
      <w:r>
        <w:rPr>
          <w:rStyle w:val="Subst"/>
        </w:rPr>
        <w:br/>
        <w:t xml:space="preserve">1.1. Резервных первичных источников тока с использованием усовершенствованного способа теплоизоляции (комбинированного вида), позволяющего повысить устойчивость батарей к воздействию ударных и вибрационных нагрузок. Модуля электрохимических конденсаторов с использованием малогабаритных конденсаторов, обеспечивающих высокое напряжение при малых габаритах для применения в энергетических системах. </w:t>
      </w:r>
      <w:r>
        <w:rPr>
          <w:rStyle w:val="Subst"/>
        </w:rPr>
        <w:br/>
        <w:t>1.2. Расширяется номенклатура:</w:t>
      </w:r>
      <w:r>
        <w:rPr>
          <w:rStyle w:val="Subst"/>
        </w:rPr>
        <w:br/>
        <w:t xml:space="preserve">- модернизированных </w:t>
      </w:r>
      <w:proofErr w:type="spellStart"/>
      <w:proofErr w:type="gramStart"/>
      <w:r>
        <w:rPr>
          <w:rStyle w:val="Subst"/>
        </w:rPr>
        <w:t>литий-ионных</w:t>
      </w:r>
      <w:proofErr w:type="spellEnd"/>
      <w:proofErr w:type="gramEnd"/>
      <w:r>
        <w:rPr>
          <w:rStyle w:val="Subst"/>
        </w:rPr>
        <w:t xml:space="preserve"> аккумуляторов с использованием нового катодного материала, позволяющего повысить зарядные токи и увеличить мощность аккумулятора;</w:t>
      </w:r>
      <w:r>
        <w:rPr>
          <w:rStyle w:val="Subst"/>
        </w:rPr>
        <w:br/>
        <w:t>- батарей с использованием элементов FR 6, CR34615;</w:t>
      </w:r>
      <w:r>
        <w:rPr>
          <w:rStyle w:val="Subst"/>
        </w:rPr>
        <w:br/>
        <w:t>- резервных батарей с применением инновационных материалов, освоенных собственной лабораторией.</w:t>
      </w:r>
      <w:r>
        <w:rPr>
          <w:rStyle w:val="Subst"/>
        </w:rPr>
        <w:br/>
        <w:t xml:space="preserve">1.3. Разработка и изготовление опытных образцов батареи аккумуляторов, обеспечивающих стабильную работу при пониженной температуре </w:t>
      </w:r>
      <w:proofErr w:type="gramStart"/>
      <w:r>
        <w:rPr>
          <w:rStyle w:val="Subst"/>
        </w:rPr>
        <w:t>до</w:t>
      </w:r>
      <w:proofErr w:type="gramEnd"/>
      <w:r>
        <w:rPr>
          <w:rStyle w:val="Subst"/>
        </w:rPr>
        <w:t xml:space="preserve"> </w:t>
      </w:r>
      <w:proofErr w:type="gramStart"/>
      <w:r>
        <w:rPr>
          <w:rStyle w:val="Subst"/>
        </w:rPr>
        <w:t>минус</w:t>
      </w:r>
      <w:proofErr w:type="gramEnd"/>
      <w:r>
        <w:rPr>
          <w:rStyle w:val="Subst"/>
        </w:rPr>
        <w:t xml:space="preserve"> 40 градусов по Цельсию.</w:t>
      </w:r>
      <w:r>
        <w:rPr>
          <w:rStyle w:val="Subst"/>
        </w:rPr>
        <w:br/>
        <w:t>2. Отработка процесса изготовления инновационных высокоэнергетических материалов для увеличения удельной энергии ТХИТ.</w:t>
      </w:r>
      <w:r>
        <w:rPr>
          <w:rStyle w:val="Subst"/>
        </w:rPr>
        <w:br/>
        <w:t xml:space="preserve">3. Завершаются опытно-конструкторские работы по проектированию серии резервных батарей новой </w:t>
      </w:r>
      <w:proofErr w:type="spellStart"/>
      <w:r>
        <w:rPr>
          <w:rStyle w:val="Subst"/>
        </w:rPr>
        <w:t>элетрохимической</w:t>
      </w:r>
      <w:proofErr w:type="spellEnd"/>
      <w:r>
        <w:rPr>
          <w:rStyle w:val="Subst"/>
        </w:rPr>
        <w:t xml:space="preserve"> системы, позволяющей повысить удельные параметры ТХИТ.</w:t>
      </w:r>
      <w:r>
        <w:rPr>
          <w:rStyle w:val="Subst"/>
        </w:rPr>
        <w:br/>
        <w:t>4. Производство торгового оборудования - кассовые боксы, аксессуары к ним и металлоизделия (стеллажи, тележки, шкафы для пожарной техники).</w:t>
      </w:r>
      <w:r>
        <w:rPr>
          <w:rStyle w:val="Subst"/>
        </w:rPr>
        <w:br/>
        <w:t>5. Расширена номенклатура изделий из ПВХ профиля (окна, двери, перегородки).</w:t>
      </w:r>
    </w:p>
    <w:p w:rsidR="00634AB2" w:rsidRDefault="00634AB2">
      <w:pPr>
        <w:ind w:left="200"/>
      </w:pPr>
    </w:p>
    <w:p w:rsidR="00634AB2" w:rsidRDefault="00460878">
      <w:pPr>
        <w:pStyle w:val="2"/>
      </w:pPr>
      <w:bookmarkStart w:id="10" w:name="_Toc101250168"/>
      <w:r>
        <w:t>1.9. Сведения о рисках, связанных с деятельностью эмитента</w:t>
      </w:r>
      <w:bookmarkEnd w:id="10"/>
    </w:p>
    <w:p w:rsidR="00634AB2" w:rsidRDefault="00460878" w:rsidP="002107A0">
      <w:pPr>
        <w:ind w:left="200"/>
        <w:jc w:val="both"/>
      </w:pPr>
      <w:r>
        <w:rPr>
          <w:rStyle w:val="Subst"/>
        </w:rPr>
        <w:t>Информация в настоящем пункте не приводится в связи с тем, что у эмитента отсутствуют ценные бумаги, допущенные к организованным торгам</w:t>
      </w:r>
    </w:p>
    <w:p w:rsidR="00634AB2" w:rsidRDefault="00460878">
      <w:pPr>
        <w:pStyle w:val="1"/>
      </w:pPr>
      <w:bookmarkStart w:id="11" w:name="_Toc101250169"/>
      <w:r>
        <w:t xml:space="preserve">Раздел 2. Сведения о лицах, входящих в состав органов управления эмитента, сведения об организации в эмитенте управления рисками,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и внутреннего контроля, внутреннего аудита, а также сведения о работниках эмитента</w:t>
      </w:r>
      <w:bookmarkEnd w:id="11"/>
    </w:p>
    <w:p w:rsidR="00634AB2" w:rsidRDefault="00460878" w:rsidP="002107A0">
      <w:pPr>
        <w:pStyle w:val="2"/>
        <w:jc w:val="both"/>
      </w:pPr>
      <w:bookmarkStart w:id="12" w:name="_Toc101250170"/>
      <w:r>
        <w:t>2.1. Информация о лицах, входящих в состав органов управления эмитента</w:t>
      </w:r>
      <w:bookmarkEnd w:id="12"/>
    </w:p>
    <w:p w:rsidR="00634AB2" w:rsidRDefault="00634AB2" w:rsidP="002107A0">
      <w:pPr>
        <w:ind w:left="200"/>
        <w:jc w:val="both"/>
      </w:pPr>
    </w:p>
    <w:p w:rsidR="00634AB2" w:rsidRDefault="00460878" w:rsidP="002107A0">
      <w:pPr>
        <w:pStyle w:val="2"/>
        <w:jc w:val="both"/>
      </w:pPr>
      <w:bookmarkStart w:id="13" w:name="_Toc101250171"/>
      <w:r>
        <w:t>2.1.1. Состав совета директоров (наблюдательного совета) эмитента</w:t>
      </w:r>
      <w:bookmarkEnd w:id="13"/>
    </w:p>
    <w:p w:rsidR="00634AB2" w:rsidRDefault="00460878" w:rsidP="002107A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</w:rPr>
        <w:t xml:space="preserve"> Архипенко Ирина Владимировна</w:t>
      </w:r>
    </w:p>
    <w:p w:rsidR="00634AB2" w:rsidRDefault="00460878" w:rsidP="002107A0">
      <w:pPr>
        <w:ind w:left="200"/>
        <w:jc w:val="both"/>
      </w:pPr>
      <w:r>
        <w:t>Год рождения:</w:t>
      </w:r>
      <w:r>
        <w:rPr>
          <w:rStyle w:val="Subst"/>
        </w:rPr>
        <w:t xml:space="preserve"> 1971</w:t>
      </w: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уровне образования, квалификации, специальности:</w:t>
      </w:r>
      <w:r>
        <w:br/>
      </w:r>
      <w:r>
        <w:rPr>
          <w:rStyle w:val="Subst"/>
        </w:rPr>
        <w:t>Образование высшее, РХТУ им. Д.И. Менделеева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>осква в 1994г.,  специальность: "Технология электрохимических производств", ВГАУ им.К.Д. Глинки, г</w:t>
      </w:r>
      <w:proofErr w:type="gramStart"/>
      <w:r>
        <w:rPr>
          <w:rStyle w:val="Subst"/>
        </w:rPr>
        <w:t>.В</w:t>
      </w:r>
      <w:proofErr w:type="gramEnd"/>
      <w:r>
        <w:rPr>
          <w:rStyle w:val="Subst"/>
        </w:rPr>
        <w:t>оронеж в 1997г. квалификация: экономист финансовых и налоговых структур, Кандидат экономических наук, 2007г.</w:t>
      </w:r>
    </w:p>
    <w:p w:rsidR="00634AB2" w:rsidRDefault="00460878" w:rsidP="002107A0">
      <w:pPr>
        <w:ind w:left="200"/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:rsidR="00634AB2" w:rsidRDefault="00634AB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34AB2" w:rsidRPr="00B03ED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Должность</w:t>
            </w: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2005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наст</w:t>
            </w:r>
            <w:proofErr w:type="gramStart"/>
            <w:r w:rsidRPr="00B03EDE">
              <w:rPr>
                <w:rFonts w:eastAsiaTheme="minorEastAsia"/>
              </w:rPr>
              <w:t>.</w:t>
            </w:r>
            <w:proofErr w:type="gramEnd"/>
            <w:r w:rsidRPr="00B03EDE">
              <w:rPr>
                <w:rFonts w:eastAsiaTheme="minorEastAsia"/>
              </w:rPr>
              <w:t xml:space="preserve"> </w:t>
            </w:r>
            <w:proofErr w:type="gramStart"/>
            <w:r w:rsidRPr="00B03EDE">
              <w:rPr>
                <w:rFonts w:eastAsiaTheme="minorEastAsia"/>
              </w:rPr>
              <w:t>в</w:t>
            </w:r>
            <w:proofErr w:type="gramEnd"/>
            <w:r w:rsidRPr="00B03EDE">
              <w:rPr>
                <w:rFonts w:eastAsiaTheme="minorEastAsia"/>
              </w:rPr>
              <w:t>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Акционерное общество "Энергия"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Заместитель генерального директора по финансам</w:t>
            </w:r>
          </w:p>
        </w:tc>
      </w:tr>
    </w:tbl>
    <w:p w:rsidR="00634AB2" w:rsidRDefault="00634AB2"/>
    <w:p w:rsidR="00634AB2" w:rsidRDefault="00634AB2">
      <w:pPr>
        <w:pStyle w:val="ThinDelim"/>
      </w:pPr>
    </w:p>
    <w:p w:rsidR="00634AB2" w:rsidRDefault="00460878" w:rsidP="002107A0">
      <w:pPr>
        <w:ind w:left="200"/>
        <w:jc w:val="both"/>
      </w:pPr>
      <w:r>
        <w:t>Доля участия лица в уставном капитале эмитента, %:</w:t>
      </w:r>
      <w:r>
        <w:rPr>
          <w:rStyle w:val="Subst"/>
        </w:rPr>
        <w:t xml:space="preserve"> 8.11</w:t>
      </w:r>
    </w:p>
    <w:p w:rsidR="00634AB2" w:rsidRDefault="00460878" w:rsidP="002107A0">
      <w:pPr>
        <w:ind w:left="200"/>
        <w:jc w:val="both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8.11</w:t>
      </w:r>
    </w:p>
    <w:p w:rsidR="00634AB2" w:rsidRDefault="00634AB2" w:rsidP="002107A0">
      <w:pPr>
        <w:ind w:left="200"/>
        <w:jc w:val="both"/>
      </w:pP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</w:rPr>
        <w:t xml:space="preserve"> эмитент не выпускал опционов</w:t>
      </w:r>
    </w:p>
    <w:p w:rsidR="00634AB2" w:rsidRDefault="00634AB2" w:rsidP="002107A0">
      <w:pPr>
        <w:pStyle w:val="ThinDelim"/>
        <w:jc w:val="both"/>
      </w:pP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pStyle w:val="SubHeading"/>
        <w:ind w:left="200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Лицо указанных долей не имеет.</w:t>
      </w:r>
    </w:p>
    <w:p w:rsidR="00634AB2" w:rsidRDefault="00460878" w:rsidP="002107A0">
      <w:pPr>
        <w:pStyle w:val="SubHeading"/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совершении лицом в отчетном периоде сделки по приобретению или отчуждению акций (долей) эмитента</w:t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Указанных сделок в отчетном периоде не совершалось</w:t>
      </w:r>
    </w:p>
    <w:p w:rsidR="00634AB2" w:rsidRDefault="00460878" w:rsidP="002107A0">
      <w:pPr>
        <w:ind w:left="200"/>
        <w:jc w:val="both"/>
      </w:pPr>
      <w:proofErr w:type="gramStart"/>
      <w:r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proofErr w:type="gramEnd"/>
      <w:r>
        <w:br/>
      </w:r>
      <w:r>
        <w:rPr>
          <w:rStyle w:val="Subst"/>
        </w:rPr>
        <w:t>Родственные отношения с Председателем Совета директоров АО "Энергия" Архипенко Владимиром Александровичем</w:t>
      </w:r>
      <w:r>
        <w:rPr>
          <w:rStyle w:val="Subst"/>
        </w:rPr>
        <w:br/>
        <w:t>Родственные отношения с коммерческим директором АО "Энергия" Сериковым Владимиром Витальевичем</w:t>
      </w:r>
    </w:p>
    <w:p w:rsidR="00634AB2" w:rsidRDefault="00460878" w:rsidP="002107A0">
      <w:pPr>
        <w:ind w:left="200"/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634AB2" w:rsidRDefault="00460878" w:rsidP="002107A0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634AB2" w:rsidRDefault="00634AB2">
      <w:pPr>
        <w:pStyle w:val="ThinDelim"/>
      </w:pPr>
    </w:p>
    <w:p w:rsidR="00634AB2" w:rsidRDefault="00634AB2" w:rsidP="002107A0"/>
    <w:p w:rsidR="00634AB2" w:rsidRDefault="00460878" w:rsidP="002107A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</w:rPr>
        <w:t xml:space="preserve"> Архипенко Владимир Александрович</w:t>
      </w:r>
    </w:p>
    <w:p w:rsidR="00634AB2" w:rsidRDefault="00460878" w:rsidP="002107A0">
      <w:pPr>
        <w:ind w:left="200"/>
        <w:jc w:val="both"/>
      </w:pPr>
      <w:r>
        <w:t>Год рождения:</w:t>
      </w:r>
      <w:r>
        <w:rPr>
          <w:rStyle w:val="Subst"/>
        </w:rPr>
        <w:t xml:space="preserve"> 1950</w:t>
      </w: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уровне образования, квалификации, специальности:</w:t>
      </w:r>
      <w:r>
        <w:br/>
      </w:r>
      <w:r>
        <w:rPr>
          <w:rStyle w:val="Subst"/>
        </w:rPr>
        <w:t>Образование высшее, Таганрогский радиотехнический институт в 1972 г. Специальность</w:t>
      </w:r>
      <w:proofErr w:type="gramStart"/>
      <w:r>
        <w:rPr>
          <w:rStyle w:val="Subst"/>
        </w:rPr>
        <w:t xml:space="preserve"> :</w:t>
      </w:r>
      <w:proofErr w:type="gramEnd"/>
      <w:r>
        <w:rPr>
          <w:rStyle w:val="Subst"/>
        </w:rPr>
        <w:t xml:space="preserve"> "Электронные приборы", квалификация: инженер электронной техники,  Кандидат экономический наук 2000г., Доктор экономический наук  2009г.</w:t>
      </w:r>
    </w:p>
    <w:p w:rsidR="00634AB2" w:rsidRDefault="00460878" w:rsidP="002107A0">
      <w:pPr>
        <w:ind w:left="200"/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:rsidR="00634AB2" w:rsidRDefault="00634AB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34AB2" w:rsidRPr="00B03ED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Должность</w:t>
            </w: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01.06.2013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Акционерное общество "Энергия"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Председатель Совета директоров</w:t>
            </w: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</w:tr>
    </w:tbl>
    <w:p w:rsidR="00634AB2" w:rsidRDefault="00634AB2"/>
    <w:p w:rsidR="00634AB2" w:rsidRDefault="00634AB2">
      <w:pPr>
        <w:pStyle w:val="ThinDelim"/>
      </w:pPr>
    </w:p>
    <w:p w:rsidR="00634AB2" w:rsidRDefault="00460878" w:rsidP="002107A0">
      <w:pPr>
        <w:ind w:left="200"/>
        <w:jc w:val="both"/>
      </w:pPr>
      <w:r>
        <w:t>Доля участия лица в уставном капитале эмитента, %:</w:t>
      </w:r>
      <w:r>
        <w:rPr>
          <w:rStyle w:val="Subst"/>
        </w:rPr>
        <w:t xml:space="preserve"> 13.91</w:t>
      </w:r>
    </w:p>
    <w:p w:rsidR="00634AB2" w:rsidRDefault="00460878" w:rsidP="002107A0">
      <w:pPr>
        <w:ind w:left="200"/>
        <w:jc w:val="both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13.91</w:t>
      </w:r>
    </w:p>
    <w:p w:rsidR="00634AB2" w:rsidRDefault="00634AB2" w:rsidP="002107A0">
      <w:pPr>
        <w:ind w:left="200"/>
        <w:jc w:val="both"/>
      </w:pP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ind w:left="200"/>
        <w:jc w:val="both"/>
      </w:pPr>
      <w:r>
        <w:lastRenderedPageBreak/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</w:rPr>
        <w:t xml:space="preserve"> эмитент не выпускал опционов</w:t>
      </w:r>
    </w:p>
    <w:p w:rsidR="00634AB2" w:rsidRDefault="00634AB2" w:rsidP="002107A0">
      <w:pPr>
        <w:pStyle w:val="ThinDelim"/>
        <w:jc w:val="both"/>
      </w:pPr>
    </w:p>
    <w:p w:rsidR="00634AB2" w:rsidRDefault="00634AB2">
      <w:pPr>
        <w:pStyle w:val="ThinDelim"/>
      </w:pPr>
    </w:p>
    <w:p w:rsidR="00634AB2" w:rsidRDefault="00460878" w:rsidP="002107A0">
      <w:pPr>
        <w:pStyle w:val="SubHeading"/>
        <w:ind w:left="200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Лицо указанных долей не имеет.</w:t>
      </w:r>
    </w:p>
    <w:p w:rsidR="00634AB2" w:rsidRDefault="00460878" w:rsidP="002107A0">
      <w:pPr>
        <w:pStyle w:val="SubHeading"/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совершении лицом в отчетном периоде сделки по приобретению или отчуждению акций (долей) эмитента</w:t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Указанных сделок в отчетном периоде не совершалось</w:t>
      </w:r>
    </w:p>
    <w:p w:rsidR="00634AB2" w:rsidRDefault="00460878" w:rsidP="002107A0">
      <w:pPr>
        <w:ind w:left="200"/>
        <w:jc w:val="both"/>
      </w:pPr>
      <w:proofErr w:type="gramStart"/>
      <w:r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proofErr w:type="gramEnd"/>
      <w:r>
        <w:br/>
      </w:r>
      <w:r>
        <w:rPr>
          <w:rStyle w:val="Subst"/>
        </w:rPr>
        <w:t>Родственные отношения с  заместителем генерального директора по финансам АО "Энергия" Архипенко Ириной Владимировной</w:t>
      </w:r>
      <w:r>
        <w:rPr>
          <w:rStyle w:val="Subst"/>
        </w:rPr>
        <w:br/>
        <w:t>Родственные отношения с коммерческим директором  АО "Энергия" Сериковым Владимиром Витальевичем.</w:t>
      </w:r>
    </w:p>
    <w:p w:rsidR="00634AB2" w:rsidRDefault="00460878" w:rsidP="002107A0">
      <w:pPr>
        <w:ind w:left="200"/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634AB2" w:rsidRDefault="00460878" w:rsidP="002107A0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634AB2" w:rsidRDefault="00634AB2">
      <w:pPr>
        <w:pStyle w:val="ThinDelim"/>
      </w:pPr>
    </w:p>
    <w:p w:rsidR="00634AB2" w:rsidRDefault="00634AB2">
      <w:pPr>
        <w:pStyle w:val="ThinDelim"/>
      </w:pPr>
    </w:p>
    <w:p w:rsidR="00634AB2" w:rsidRDefault="00634AB2" w:rsidP="002107A0"/>
    <w:p w:rsidR="00634AB2" w:rsidRDefault="00460878" w:rsidP="002107A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</w:rPr>
        <w:t xml:space="preserve"> Сериков Владимир Витальевич</w:t>
      </w:r>
    </w:p>
    <w:p w:rsidR="00634AB2" w:rsidRDefault="00460878" w:rsidP="002107A0">
      <w:pPr>
        <w:ind w:left="200"/>
        <w:jc w:val="both"/>
      </w:pPr>
      <w:r>
        <w:t>Год рождения:</w:t>
      </w:r>
      <w:r>
        <w:rPr>
          <w:rStyle w:val="Subst"/>
        </w:rPr>
        <w:t xml:space="preserve"> 1995</w:t>
      </w: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уровне образования, квалификации, специальности:</w:t>
      </w:r>
      <w:r>
        <w:br/>
      </w:r>
      <w:r>
        <w:rPr>
          <w:rStyle w:val="Subst"/>
        </w:rPr>
        <w:t>Образование высшее, МГИМО МИД РОССИИ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 xml:space="preserve">осква в 2016г.,2018 г.., 38.03.01 Экономика, квалификация бакалавр со знанием иностранного языка; 38.04.02 </w:t>
      </w:r>
      <w:proofErr w:type="spellStart"/>
      <w:r>
        <w:rPr>
          <w:rStyle w:val="Subst"/>
        </w:rPr>
        <w:t>Менеджемент</w:t>
      </w:r>
      <w:proofErr w:type="spellEnd"/>
      <w:r>
        <w:rPr>
          <w:rStyle w:val="Subst"/>
        </w:rPr>
        <w:t>, квалификация магистр со знанием иностранного языка.</w:t>
      </w:r>
    </w:p>
    <w:p w:rsidR="00634AB2" w:rsidRDefault="00460878" w:rsidP="002107A0">
      <w:pPr>
        <w:ind w:left="200"/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:rsidR="00634AB2" w:rsidRDefault="00634AB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34AB2" w:rsidRPr="00B03ED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Должность</w:t>
            </w: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17.08.2020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Акционерное общество "Энергия"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Коммерческий директор</w:t>
            </w: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</w:tr>
    </w:tbl>
    <w:p w:rsidR="00634AB2" w:rsidRDefault="00634AB2"/>
    <w:p w:rsidR="00634AB2" w:rsidRDefault="00634AB2">
      <w:pPr>
        <w:pStyle w:val="ThinDelim"/>
      </w:pPr>
    </w:p>
    <w:p w:rsidR="00634AB2" w:rsidRDefault="00460878" w:rsidP="002107A0">
      <w:pPr>
        <w:ind w:left="200"/>
        <w:jc w:val="both"/>
      </w:pPr>
      <w:r>
        <w:t>Доля участия лица в уставном капитале эмитента, %:</w:t>
      </w:r>
      <w:r>
        <w:rPr>
          <w:rStyle w:val="Subst"/>
        </w:rPr>
        <w:t xml:space="preserve"> 22.99</w:t>
      </w:r>
    </w:p>
    <w:p w:rsidR="00634AB2" w:rsidRDefault="00460878" w:rsidP="002107A0">
      <w:pPr>
        <w:ind w:left="200"/>
        <w:jc w:val="both"/>
      </w:pPr>
      <w:r>
        <w:t>Доля принадлежащих лицу обыкновенных акций эмитента, %:</w:t>
      </w:r>
      <w:r>
        <w:rPr>
          <w:rStyle w:val="Subst"/>
        </w:rPr>
        <w:t xml:space="preserve"> 22.99</w:t>
      </w:r>
    </w:p>
    <w:p w:rsidR="00634AB2" w:rsidRDefault="00634AB2" w:rsidP="002107A0">
      <w:pPr>
        <w:ind w:left="200"/>
        <w:jc w:val="both"/>
      </w:pP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ind w:left="200"/>
        <w:jc w:val="both"/>
      </w:pPr>
      <w:r>
        <w:lastRenderedPageBreak/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</w:rPr>
        <w:t xml:space="preserve"> эмитент не выпускал опционов</w:t>
      </w:r>
    </w:p>
    <w:p w:rsidR="00634AB2" w:rsidRDefault="00634AB2" w:rsidP="002107A0">
      <w:pPr>
        <w:pStyle w:val="ThinDelim"/>
        <w:jc w:val="both"/>
      </w:pP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pStyle w:val="SubHeading"/>
        <w:ind w:left="200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Лицо указанных долей не имеет.</w:t>
      </w:r>
    </w:p>
    <w:p w:rsidR="00634AB2" w:rsidRDefault="00460878" w:rsidP="002107A0">
      <w:pPr>
        <w:pStyle w:val="SubHeading"/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совершении лицом в отчетном периоде сделки по приобретению или отчуждению акций (долей) эмитента</w:t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Указанных сделок в отчетном периоде не совершалось</w:t>
      </w:r>
    </w:p>
    <w:p w:rsidR="00634AB2" w:rsidRDefault="00460878" w:rsidP="002107A0">
      <w:pPr>
        <w:ind w:left="200"/>
        <w:jc w:val="both"/>
      </w:pPr>
      <w:proofErr w:type="gramStart"/>
      <w:r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proofErr w:type="gramEnd"/>
      <w:r>
        <w:br/>
      </w:r>
      <w:r>
        <w:rPr>
          <w:rStyle w:val="Subst"/>
        </w:rPr>
        <w:t>Родственные отношения с Председателем Совета директоров АО "Энергия" Архипенко Владимиром Александровичем</w:t>
      </w:r>
      <w:r>
        <w:rPr>
          <w:rStyle w:val="Subst"/>
        </w:rPr>
        <w:br/>
        <w:t>Родственные отношения с  заместителем генерального директора по финансам АО "Энергия" Архипенко Ириной Владимировной</w:t>
      </w:r>
    </w:p>
    <w:p w:rsidR="00634AB2" w:rsidRDefault="00460878" w:rsidP="002107A0">
      <w:pPr>
        <w:ind w:left="200"/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634AB2" w:rsidRDefault="00460878" w:rsidP="002107A0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634AB2" w:rsidRDefault="00634AB2" w:rsidP="002107A0">
      <w:pPr>
        <w:pStyle w:val="ThinDelim"/>
        <w:jc w:val="both"/>
      </w:pPr>
    </w:p>
    <w:p w:rsidR="00634AB2" w:rsidRDefault="00634AB2" w:rsidP="002107A0">
      <w:pPr>
        <w:pStyle w:val="ThinDelim"/>
        <w:jc w:val="both"/>
      </w:pPr>
    </w:p>
    <w:p w:rsidR="00634AB2" w:rsidRDefault="00634AB2" w:rsidP="002107A0">
      <w:pPr>
        <w:ind w:left="200"/>
        <w:jc w:val="both"/>
      </w:pPr>
    </w:p>
    <w:p w:rsidR="00634AB2" w:rsidRDefault="00460878" w:rsidP="002107A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</w:rPr>
        <w:t xml:space="preserve"> Окунев Павел Александрович</w:t>
      </w:r>
    </w:p>
    <w:p w:rsidR="00634AB2" w:rsidRDefault="00460878" w:rsidP="002107A0">
      <w:pPr>
        <w:ind w:left="200"/>
        <w:jc w:val="both"/>
      </w:pPr>
      <w:r>
        <w:t>Год рождения:</w:t>
      </w:r>
      <w:r>
        <w:rPr>
          <w:rStyle w:val="Subst"/>
        </w:rPr>
        <w:t xml:space="preserve"> 1982</w:t>
      </w: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уровне образования, квалификации, специальности:</w:t>
      </w:r>
      <w:r>
        <w:br/>
      </w:r>
      <w:r>
        <w:rPr>
          <w:rStyle w:val="Subst"/>
        </w:rPr>
        <w:t>Образование высшее, РОСНОУ г</w:t>
      </w:r>
      <w:proofErr w:type="gramStart"/>
      <w:r>
        <w:rPr>
          <w:rStyle w:val="Subst"/>
        </w:rPr>
        <w:t>.Е</w:t>
      </w:r>
      <w:proofErr w:type="gramEnd"/>
      <w:r>
        <w:rPr>
          <w:rStyle w:val="Subst"/>
        </w:rPr>
        <w:t>лец в 2006г., специальность: экономист.</w:t>
      </w:r>
    </w:p>
    <w:p w:rsidR="00634AB2" w:rsidRDefault="00460878" w:rsidP="002107A0">
      <w:pPr>
        <w:ind w:left="200"/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:rsidR="00634AB2" w:rsidRDefault="00634AB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34AB2" w:rsidRPr="00B03ED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Должность</w:t>
            </w: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23.04.2013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настоящее 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Акционерное общество "Энергия"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Заместитель генерального директора по экономическим вопросам</w:t>
            </w: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</w:tr>
    </w:tbl>
    <w:p w:rsidR="00634AB2" w:rsidRDefault="00634AB2"/>
    <w:p w:rsidR="00634AB2" w:rsidRDefault="00634AB2">
      <w:pPr>
        <w:pStyle w:val="ThinDelim"/>
      </w:pPr>
    </w:p>
    <w:p w:rsidR="00634AB2" w:rsidRDefault="00460878" w:rsidP="002107A0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</w:rPr>
        <w:t xml:space="preserve"> эмитент не выпускал опционов</w:t>
      </w:r>
    </w:p>
    <w:p w:rsidR="00634AB2" w:rsidRDefault="00634AB2" w:rsidP="002107A0">
      <w:pPr>
        <w:pStyle w:val="ThinDelim"/>
        <w:jc w:val="both"/>
      </w:pP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pStyle w:val="SubHeading"/>
        <w:ind w:left="200"/>
        <w:jc w:val="both"/>
      </w:pPr>
      <w:r>
        <w:lastRenderedPageBreak/>
        <w:t>Доли участия лица в уставном капитале подконтрольных эмитенту организаций, имеющих для него существенное значение</w:t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Лицо указанных долей не имеет.</w:t>
      </w:r>
    </w:p>
    <w:p w:rsidR="00634AB2" w:rsidRDefault="00460878" w:rsidP="002107A0">
      <w:pPr>
        <w:pStyle w:val="SubHeading"/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совершении лицом в отчетном периоде сделки по приобретению или отчуждению акций (долей) эмитента</w:t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Указанных сделок в отчетном периоде не совершалось</w:t>
      </w:r>
    </w:p>
    <w:p w:rsidR="00634AB2" w:rsidRDefault="00460878" w:rsidP="002107A0">
      <w:pPr>
        <w:ind w:left="200"/>
        <w:jc w:val="both"/>
      </w:pPr>
      <w:proofErr w:type="gramStart"/>
      <w:r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>
        <w:br/>
      </w:r>
      <w:proofErr w:type="gramEnd"/>
    </w:p>
    <w:p w:rsidR="00634AB2" w:rsidRDefault="00460878" w:rsidP="002107A0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634AB2" w:rsidRDefault="00460878" w:rsidP="002107A0">
      <w:pPr>
        <w:ind w:left="200"/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634AB2" w:rsidRDefault="00460878" w:rsidP="002107A0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634AB2" w:rsidRDefault="00634AB2" w:rsidP="002107A0">
      <w:pPr>
        <w:pStyle w:val="ThinDelim"/>
        <w:jc w:val="both"/>
      </w:pPr>
    </w:p>
    <w:p w:rsidR="00634AB2" w:rsidRDefault="00634AB2" w:rsidP="002107A0">
      <w:pPr>
        <w:pStyle w:val="ThinDelim"/>
        <w:jc w:val="both"/>
      </w:pPr>
    </w:p>
    <w:p w:rsidR="00634AB2" w:rsidRDefault="00634AB2" w:rsidP="002107A0">
      <w:pPr>
        <w:ind w:left="200"/>
        <w:jc w:val="both"/>
      </w:pPr>
    </w:p>
    <w:p w:rsidR="00634AB2" w:rsidRDefault="00460878" w:rsidP="002107A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</w:rPr>
        <w:t xml:space="preserve"> Иванов Владимир Михайлович</w:t>
      </w:r>
    </w:p>
    <w:p w:rsidR="00634AB2" w:rsidRDefault="00460878" w:rsidP="002107A0">
      <w:pPr>
        <w:ind w:left="200"/>
        <w:jc w:val="both"/>
      </w:pPr>
      <w:r>
        <w:t>Год рождения:</w:t>
      </w:r>
      <w:r>
        <w:rPr>
          <w:rStyle w:val="Subst"/>
        </w:rPr>
        <w:t xml:space="preserve"> 1960</w:t>
      </w: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уровне образования, квалификации, специальности:</w:t>
      </w:r>
      <w:r>
        <w:br/>
      </w:r>
      <w:r>
        <w:rPr>
          <w:rStyle w:val="Subst"/>
        </w:rPr>
        <w:t>Образование высшее, Воронежский технологический институт в 1994г., специальность: "Машины и аппараты пищевых производств", квалификация: "Инженер-механик". РОСНОУ в 2010г., специальность: "Юриспруденция", квалификация: "Юрист".</w:t>
      </w:r>
    </w:p>
    <w:p w:rsidR="00634AB2" w:rsidRDefault="00460878" w:rsidP="002107A0">
      <w:pPr>
        <w:ind w:left="200"/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:rsidR="00634AB2" w:rsidRDefault="00634AB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34AB2" w:rsidRPr="00B03ED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Должность</w:t>
            </w: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28.03.2018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Акционерное общество "Энергия"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Генеральный директор</w:t>
            </w: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</w:tr>
    </w:tbl>
    <w:p w:rsidR="00634AB2" w:rsidRDefault="00634AB2"/>
    <w:p w:rsidR="00634AB2" w:rsidRDefault="00634AB2">
      <w:pPr>
        <w:pStyle w:val="ThinDelim"/>
      </w:pPr>
    </w:p>
    <w:p w:rsidR="00634AB2" w:rsidRDefault="00460878" w:rsidP="002107A0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</w:rPr>
        <w:t xml:space="preserve"> эмитент не выпускал опционов</w:t>
      </w:r>
    </w:p>
    <w:p w:rsidR="00634AB2" w:rsidRDefault="00634AB2" w:rsidP="002107A0">
      <w:pPr>
        <w:pStyle w:val="ThinDelim"/>
        <w:jc w:val="both"/>
      </w:pP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pStyle w:val="SubHeading"/>
        <w:ind w:left="200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Лицо указанных долей не имеет.</w:t>
      </w:r>
    </w:p>
    <w:p w:rsidR="00634AB2" w:rsidRDefault="00460878" w:rsidP="002107A0">
      <w:pPr>
        <w:pStyle w:val="SubHeading"/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совершении лицом в отчетном периоде сделки по приобретению или отчуждению акций </w:t>
      </w:r>
      <w:r>
        <w:lastRenderedPageBreak/>
        <w:t>(долей) эмитента</w:t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Указанных сделок в отчетном периоде не совершалось</w:t>
      </w:r>
    </w:p>
    <w:p w:rsidR="00634AB2" w:rsidRDefault="00460878" w:rsidP="002107A0">
      <w:pPr>
        <w:ind w:left="200"/>
        <w:jc w:val="both"/>
      </w:pPr>
      <w:proofErr w:type="gramStart"/>
      <w:r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>
        <w:br/>
      </w:r>
      <w:proofErr w:type="gramEnd"/>
    </w:p>
    <w:p w:rsidR="00634AB2" w:rsidRDefault="00460878" w:rsidP="002107A0">
      <w:pPr>
        <w:ind w:left="400"/>
        <w:jc w:val="both"/>
      </w:pPr>
      <w:r>
        <w:rPr>
          <w:rStyle w:val="Subst"/>
        </w:rPr>
        <w:t>Указанных родственных связей нет</w:t>
      </w:r>
    </w:p>
    <w:p w:rsidR="00634AB2" w:rsidRDefault="00460878" w:rsidP="002107A0">
      <w:pPr>
        <w:ind w:left="200"/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634AB2" w:rsidRDefault="00460878" w:rsidP="002107A0">
      <w:pPr>
        <w:ind w:left="2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Лицо указанных должностей не занимало</w:t>
      </w:r>
    </w:p>
    <w:p w:rsidR="00634AB2" w:rsidRDefault="00634AB2" w:rsidP="002107A0"/>
    <w:p w:rsidR="00634AB2" w:rsidRDefault="00460878">
      <w:pPr>
        <w:pStyle w:val="2"/>
      </w:pPr>
      <w:bookmarkStart w:id="14" w:name="_Toc101250172"/>
      <w:r>
        <w:t>2.1.2. Информация о единоличном исполнительном органе эмитента</w:t>
      </w:r>
      <w:bookmarkEnd w:id="14"/>
    </w:p>
    <w:p w:rsidR="00634AB2" w:rsidRDefault="00634AB2" w:rsidP="002107A0"/>
    <w:p w:rsidR="00634AB2" w:rsidRDefault="00460878" w:rsidP="002107A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</w:rPr>
        <w:t xml:space="preserve"> Иванов Владимир Михайлович</w:t>
      </w:r>
    </w:p>
    <w:p w:rsidR="00634AB2" w:rsidRDefault="00460878" w:rsidP="002107A0">
      <w:pPr>
        <w:ind w:left="200"/>
        <w:jc w:val="both"/>
      </w:pPr>
      <w:r>
        <w:t>Год рождения:</w:t>
      </w:r>
      <w:r>
        <w:rPr>
          <w:rStyle w:val="Subst"/>
        </w:rPr>
        <w:t xml:space="preserve"> 1960</w:t>
      </w: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уровне образования, квалификации, специальности:</w:t>
      </w:r>
      <w:r>
        <w:br/>
      </w:r>
      <w:r>
        <w:rPr>
          <w:rStyle w:val="Subst"/>
        </w:rPr>
        <w:t>Образование высшее, Воронежский технологический институт в 1994г., специальность: "Машины и аппараты пищевых производств", квалификация: "Инженер-механик". РОСНОУ в 2010г., специальность: "Юриспруденция", квалификация: "Юрист".</w:t>
      </w:r>
    </w:p>
    <w:p w:rsidR="00634AB2" w:rsidRDefault="00460878" w:rsidP="002107A0">
      <w:pPr>
        <w:ind w:left="200"/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 (с указанием периода, в течение которого лицо занимало указанные должности)</w:t>
      </w:r>
    </w:p>
    <w:p w:rsidR="00634AB2" w:rsidRDefault="00634AB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34AB2" w:rsidRPr="00B03ED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Должность</w:t>
            </w: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28.03.2018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Акционерное общество "Энергия"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Генеральный директор</w:t>
            </w: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</w:tr>
    </w:tbl>
    <w:p w:rsidR="00634AB2" w:rsidRDefault="00634AB2"/>
    <w:p w:rsidR="00634AB2" w:rsidRDefault="00634AB2">
      <w:pPr>
        <w:pStyle w:val="ThinDelim"/>
      </w:pPr>
    </w:p>
    <w:p w:rsidR="00634AB2" w:rsidRDefault="00460878" w:rsidP="002107A0">
      <w:pPr>
        <w:ind w:left="2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ind w:left="2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</w:rPr>
        <w:t xml:space="preserve"> эмитент не выпускал опционов</w:t>
      </w:r>
    </w:p>
    <w:p w:rsidR="00634AB2" w:rsidRDefault="00634AB2" w:rsidP="002107A0">
      <w:pPr>
        <w:pStyle w:val="ThinDelim"/>
        <w:jc w:val="both"/>
      </w:pP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pStyle w:val="SubHeading"/>
        <w:ind w:left="200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Лицо указанных долей не имеет.</w:t>
      </w:r>
    </w:p>
    <w:p w:rsidR="00634AB2" w:rsidRDefault="00460878" w:rsidP="002107A0">
      <w:pPr>
        <w:pStyle w:val="SubHeading"/>
        <w:ind w:left="2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совершении лицом в отчетном периоде сделки по приобретению или отчуждению акций (долей) эмитента</w:t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Указанных сделок в отчетном периоде не совершалось</w:t>
      </w:r>
    </w:p>
    <w:p w:rsidR="00634AB2" w:rsidRDefault="00460878" w:rsidP="002107A0">
      <w:pPr>
        <w:ind w:left="200"/>
        <w:jc w:val="both"/>
      </w:pPr>
      <w:proofErr w:type="gramStart"/>
      <w:r>
        <w:t xml:space="preserve">Характер родственных связей (супруги, родители, дети, усыновители, усыновленные, родные братья и </w:t>
      </w:r>
      <w:r>
        <w:lastRenderedPageBreak/>
        <w:t>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>
        <w:br/>
      </w:r>
      <w:proofErr w:type="gramEnd"/>
    </w:p>
    <w:p w:rsidR="00634AB2" w:rsidRDefault="00460878">
      <w:pPr>
        <w:ind w:left="400"/>
      </w:pPr>
      <w:r>
        <w:rPr>
          <w:rStyle w:val="Subst"/>
        </w:rPr>
        <w:t>Указанных родственных связей нет</w:t>
      </w:r>
    </w:p>
    <w:p w:rsidR="00634AB2" w:rsidRDefault="00460878">
      <w:pPr>
        <w:ind w:left="200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:rsidR="00634AB2" w:rsidRDefault="00460878">
      <w:pPr>
        <w:ind w:left="400"/>
      </w:pPr>
      <w:r>
        <w:rPr>
          <w:rStyle w:val="Subst"/>
        </w:rPr>
        <w:t>Лицо к указанным видам ответственности не привлекалось</w:t>
      </w:r>
    </w:p>
    <w:p w:rsidR="00634AB2" w:rsidRDefault="00460878">
      <w:pPr>
        <w:ind w:left="200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:rsidR="00634AB2" w:rsidRDefault="00460878">
      <w:pPr>
        <w:ind w:left="400"/>
      </w:pPr>
      <w:r>
        <w:rPr>
          <w:rStyle w:val="Subst"/>
        </w:rPr>
        <w:t>Лицо указанных должностей не занимало</w:t>
      </w:r>
    </w:p>
    <w:p w:rsidR="00634AB2" w:rsidRDefault="00634AB2" w:rsidP="002107A0"/>
    <w:p w:rsidR="00634AB2" w:rsidRDefault="00460878">
      <w:pPr>
        <w:pStyle w:val="2"/>
      </w:pPr>
      <w:bookmarkStart w:id="15" w:name="_Toc101250173"/>
      <w:r>
        <w:t>2.1.3. Состав коллегиального исполнительного органа эмитента</w:t>
      </w:r>
      <w:bookmarkEnd w:id="15"/>
    </w:p>
    <w:p w:rsidR="00634AB2" w:rsidRDefault="00460878">
      <w:pPr>
        <w:ind w:left="200"/>
      </w:pPr>
      <w:r>
        <w:rPr>
          <w:rStyle w:val="Subst"/>
        </w:rPr>
        <w:t>Коллегиальный исполнительный орган не предусмотрен</w:t>
      </w:r>
    </w:p>
    <w:p w:rsidR="00634AB2" w:rsidRDefault="00460878">
      <w:pPr>
        <w:pStyle w:val="2"/>
      </w:pPr>
      <w:bookmarkStart w:id="16" w:name="_Toc101250174"/>
      <w:r>
        <w:t>2.2. Сведения о политике в области вознаграждения и (или) компенсации расходов, а также о размере вознаграждения и (или) компенсации расходов по каждому органу управления эмитента</w:t>
      </w:r>
      <w:bookmarkEnd w:id="16"/>
    </w:p>
    <w:p w:rsidR="00634AB2" w:rsidRDefault="00460878">
      <w:pPr>
        <w:ind w:left="200"/>
      </w:pPr>
      <w:r>
        <w:t xml:space="preserve">Основные положения политики в области вознаграждения и (или) компенсации </w:t>
      </w:r>
      <w:proofErr w:type="gramStart"/>
      <w:r>
        <w:t>расходов членов органов управления эмитента</w:t>
      </w:r>
      <w:proofErr w:type="gramEnd"/>
      <w:r>
        <w:t>:</w:t>
      </w:r>
      <w:r>
        <w:br/>
      </w:r>
      <w:r>
        <w:rPr>
          <w:rStyle w:val="Subst"/>
        </w:rPr>
        <w:t>Отсутствуют.</w:t>
      </w:r>
    </w:p>
    <w:p w:rsidR="00634AB2" w:rsidRDefault="00460878">
      <w:pPr>
        <w:pStyle w:val="SubHeading"/>
        <w:ind w:left="200"/>
      </w:pPr>
      <w:r>
        <w:t>Вознаграждения</w:t>
      </w:r>
    </w:p>
    <w:p w:rsidR="00634AB2" w:rsidRDefault="00460878">
      <w:pPr>
        <w:pStyle w:val="SubHeading"/>
        <w:ind w:left="400"/>
      </w:pPr>
      <w:r>
        <w:t>Совет директоров</w:t>
      </w:r>
    </w:p>
    <w:p w:rsidR="00634AB2" w:rsidRDefault="00460878">
      <w:pPr>
        <w:ind w:left="6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634AB2" w:rsidRDefault="00634AB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634AB2" w:rsidRPr="00B03EDE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2020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2021</w:t>
            </w:r>
          </w:p>
        </w:tc>
      </w:tr>
      <w:tr w:rsidR="00634AB2" w:rsidRPr="00B03ED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Вознаграждение за участие в работе органа управления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E429E" w:rsidP="004E429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5880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E429E" w:rsidP="004E429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5880</w:t>
            </w:r>
          </w:p>
        </w:tc>
      </w:tr>
      <w:tr w:rsidR="00634AB2" w:rsidRPr="00B03ED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Заработная плата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E429E" w:rsidP="004E429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5619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E429E" w:rsidP="004E429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5709</w:t>
            </w:r>
          </w:p>
        </w:tc>
      </w:tr>
      <w:tr w:rsidR="00634AB2" w:rsidRPr="00B03ED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Премии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E429E" w:rsidP="004E429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23425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E429E" w:rsidP="004E429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19050</w:t>
            </w:r>
          </w:p>
        </w:tc>
      </w:tr>
      <w:tr w:rsidR="00634AB2" w:rsidRPr="00B03ED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Комиссионные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E429E" w:rsidP="004E429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E429E" w:rsidP="004E429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634AB2" w:rsidRPr="00B03ED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Иные виды вознаграждений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E429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E429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0</w:t>
            </w:r>
          </w:p>
        </w:tc>
      </w:tr>
      <w:tr w:rsidR="00634AB2" w:rsidRPr="00B03ED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4E429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34924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34AB2" w:rsidRPr="00B03EDE" w:rsidRDefault="004E429E">
            <w:pPr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30639</w:t>
            </w:r>
          </w:p>
        </w:tc>
      </w:tr>
    </w:tbl>
    <w:p w:rsidR="00634AB2" w:rsidRDefault="00634AB2" w:rsidP="002107A0"/>
    <w:p w:rsidR="00634AB2" w:rsidRDefault="00460878">
      <w:pPr>
        <w:pStyle w:val="SubHeading"/>
        <w:ind w:left="200"/>
      </w:pPr>
      <w:r>
        <w:t>Компенсации</w:t>
      </w:r>
    </w:p>
    <w:p w:rsidR="00634AB2" w:rsidRDefault="00460878">
      <w:pPr>
        <w:ind w:left="400"/>
      </w:pPr>
      <w:r>
        <w:t>Единица измерения:</w:t>
      </w:r>
      <w:r>
        <w:rPr>
          <w:rStyle w:val="Subst"/>
        </w:rPr>
        <w:t xml:space="preserve"> тыс. руб.</w:t>
      </w:r>
    </w:p>
    <w:p w:rsidR="00634AB2" w:rsidRDefault="00634AB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6492"/>
        <w:gridCol w:w="1360"/>
        <w:gridCol w:w="1400"/>
      </w:tblGrid>
      <w:tr w:rsidR="00634AB2" w:rsidRPr="00B03EDE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 органа управления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2020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2021</w:t>
            </w:r>
          </w:p>
        </w:tc>
      </w:tr>
      <w:tr w:rsidR="00634AB2" w:rsidRPr="00B03EDE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</w:tr>
    </w:tbl>
    <w:p w:rsidR="00634AB2" w:rsidRDefault="00634AB2"/>
    <w:p w:rsidR="00634AB2" w:rsidRDefault="00460878">
      <w:pPr>
        <w:ind w:left="400"/>
      </w:pPr>
      <w:r>
        <w:rPr>
          <w:rStyle w:val="Subst"/>
        </w:rPr>
        <w:t>Расходы, связанные с исполнением функций органов управления эмитента, компенсированные эмитентом в течение отчетного периода, отсутс</w:t>
      </w:r>
      <w:r w:rsidR="002107A0">
        <w:rPr>
          <w:rStyle w:val="Subst"/>
        </w:rPr>
        <w:t>т</w:t>
      </w:r>
      <w:r>
        <w:rPr>
          <w:rStyle w:val="Subst"/>
        </w:rPr>
        <w:t>вуют.</w:t>
      </w:r>
    </w:p>
    <w:p w:rsidR="00634AB2" w:rsidRDefault="00460878">
      <w:pPr>
        <w:ind w:left="200"/>
      </w:pPr>
      <w:r>
        <w:rPr>
          <w:rStyle w:val="Subst"/>
        </w:rPr>
        <w:t>Отсутствует.</w:t>
      </w:r>
    </w:p>
    <w:p w:rsidR="00634AB2" w:rsidRDefault="00460878" w:rsidP="002107A0">
      <w:pPr>
        <w:pStyle w:val="2"/>
        <w:jc w:val="both"/>
      </w:pPr>
      <w:bookmarkStart w:id="17" w:name="_Toc101250175"/>
      <w:r>
        <w:t xml:space="preserve">2.3. Сведения об организации в эмитенте управления рисками,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деятельностью, внутреннего контроля и внутреннего аудита</w:t>
      </w:r>
      <w:bookmarkEnd w:id="17"/>
    </w:p>
    <w:p w:rsidR="00634AB2" w:rsidRDefault="00460878" w:rsidP="002107A0">
      <w:pPr>
        <w:ind w:left="200"/>
        <w:jc w:val="both"/>
      </w:pPr>
      <w:proofErr w:type="gramStart"/>
      <w:r>
        <w:lastRenderedPageBreak/>
        <w:t>Информация об изменениях в составе сведений настоящего пункта отчёта эмитента, которые произошли между отчетной датой и датой раскрытия отчётности, на основе которой в отчёте эмитента раскрывается информация о финансово-хозяйственной деятельности эмитента, которая известна или должна быть известна эмитенту на дату раскрытия соответствующей отчетности:</w:t>
      </w:r>
      <w:r>
        <w:br/>
      </w:r>
      <w:r>
        <w:rPr>
          <w:rStyle w:val="Subst"/>
        </w:rPr>
        <w:t>29.03.2022 года решением Совета директоров АО "Энергия" (протокол заседания Совета дире</w:t>
      </w:r>
      <w:r w:rsidR="002107A0">
        <w:rPr>
          <w:rStyle w:val="Subst"/>
        </w:rPr>
        <w:t>к</w:t>
      </w:r>
      <w:r>
        <w:rPr>
          <w:rStyle w:val="Subst"/>
        </w:rPr>
        <w:t>торов АО "Энергия" № 23 от 29.03.2022 года</w:t>
      </w:r>
      <w:proofErr w:type="gramEnd"/>
      <w:r>
        <w:rPr>
          <w:rStyle w:val="Subst"/>
        </w:rPr>
        <w:t xml:space="preserve">) </w:t>
      </w:r>
      <w:proofErr w:type="gramStart"/>
      <w:r>
        <w:rPr>
          <w:rStyle w:val="Subst"/>
        </w:rPr>
        <w:t xml:space="preserve">в Обществе утверждены положения и документы, определяющие политику Общества в области организации управления рисками и внутреннего контроля, а также в области организации и осуществления внутреннего аудита. </w:t>
      </w:r>
      <w:r>
        <w:rPr>
          <w:rStyle w:val="Subst"/>
        </w:rPr>
        <w:br/>
        <w:t>30.03.2022 года решением Совета директоров АО "Энергия" (протокол заседания Совета дире</w:t>
      </w:r>
      <w:r w:rsidR="002107A0">
        <w:rPr>
          <w:rStyle w:val="Subst"/>
        </w:rPr>
        <w:t>к</w:t>
      </w:r>
      <w:r>
        <w:rPr>
          <w:rStyle w:val="Subst"/>
        </w:rPr>
        <w:t xml:space="preserve">торов АО "Энергия" № 23-1 от 30.03.2022 года) в Обществе создан Комитет Совета </w:t>
      </w:r>
      <w:r w:rsidR="002107A0">
        <w:rPr>
          <w:rStyle w:val="Subst"/>
        </w:rPr>
        <w:t>директ</w:t>
      </w:r>
      <w:r>
        <w:rPr>
          <w:rStyle w:val="Subst"/>
        </w:rPr>
        <w:t>оров АО "Энергия" по аудиту.</w:t>
      </w:r>
      <w:r>
        <w:rPr>
          <w:rStyle w:val="Subst"/>
        </w:rPr>
        <w:br/>
        <w:t>31.03.2022 года Приказом Генерального директора Общества № 589</w:t>
      </w:r>
      <w:proofErr w:type="gramEnd"/>
      <w:r>
        <w:rPr>
          <w:rStyle w:val="Subst"/>
        </w:rPr>
        <w:t xml:space="preserve"> от 31.03.2022 года назначено должностное лицо, ответственное за организацию и осуществление внутреннего аудита.</w:t>
      </w:r>
    </w:p>
    <w:p w:rsidR="00634AB2" w:rsidRPr="002107A0" w:rsidRDefault="00460878">
      <w:pPr>
        <w:spacing w:before="0" w:after="0"/>
        <w:ind w:left="200"/>
        <w:jc w:val="both"/>
        <w:rPr>
          <w:b/>
          <w:bCs/>
          <w:i/>
          <w:iCs/>
        </w:rPr>
      </w:pPr>
      <w:r>
        <w:t xml:space="preserve">Описание организации в эмитенте управления рисками,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деятельностью, внутреннего контроля и внутреннего аудита в соответствии с уставом (учредительным документом) эмитента, внутренними документами эмитента и решениями уполномоченных органов управления эмитента:</w:t>
      </w:r>
      <w:r>
        <w:br/>
      </w:r>
      <w:r w:rsidRPr="002107A0">
        <w:rPr>
          <w:b/>
          <w:bCs/>
          <w:i/>
          <w:iCs/>
        </w:rPr>
        <w:t xml:space="preserve">Ответственность за контроль финансово-хозяйственной деятельности Общества возложена на постоянно действующий орган контроля – ревизионную комиссию. Роль, цели, задачи и полномочия ревизионной комиссии отражены в Уставе Общества и Положении о ревизионной комиссии. Ревизионная комиссия ежегодно проводит проверку финансово-хозяйственной деятельности Общества с целью выдачи заключения о достоверности данных, включаемых в годовой отчет и содержащихся в годовой бухгалтерской (финансовой) отчетности Общества. Ревизионная комиссия избирается Общим собранием акционеров на срок до следующего годового Общего собрания акционеров. </w:t>
      </w:r>
      <w:proofErr w:type="gramStart"/>
      <w:r w:rsidRPr="002107A0">
        <w:rPr>
          <w:b/>
          <w:bCs/>
          <w:i/>
          <w:iCs/>
        </w:rPr>
        <w:t>Контроль за</w:t>
      </w:r>
      <w:proofErr w:type="gramEnd"/>
      <w:r w:rsidRPr="002107A0">
        <w:rPr>
          <w:b/>
          <w:bCs/>
          <w:i/>
          <w:iCs/>
        </w:rPr>
        <w:t xml:space="preserve"> финансово-хозяйственной деятельностью осуществляет ревизионная комиссия, состоящая из 3 членов. Дополнительные требования к членам ревизионной комиссии Уставом Общества не предусмотрены.</w:t>
      </w:r>
    </w:p>
    <w:p w:rsidR="00634AB2" w:rsidRPr="002107A0" w:rsidRDefault="00460878">
      <w:pPr>
        <w:spacing w:before="0" w:after="0"/>
        <w:ind w:left="200"/>
        <w:jc w:val="both"/>
      </w:pPr>
      <w:r w:rsidRPr="002107A0">
        <w:rPr>
          <w:b/>
          <w:bCs/>
          <w:i/>
          <w:iCs/>
        </w:rPr>
        <w:t>В соответствии с требованиями законодательства в Обществе Советом директоров утверждены: "Политика в области внутреннего контроля и управления рисками", "Положение о комитете Совета директоров АО "Энергия" по аудиту" и "Положение о внутреннем аудиторе АО "Энергия".</w:t>
      </w:r>
    </w:p>
    <w:p w:rsidR="00634AB2" w:rsidRDefault="00634AB2" w:rsidP="002107A0"/>
    <w:p w:rsidR="00634AB2" w:rsidRDefault="00460878" w:rsidP="002107A0">
      <w:pPr>
        <w:ind w:left="200"/>
        <w:jc w:val="both"/>
      </w:pPr>
      <w:r>
        <w:rPr>
          <w:rStyle w:val="Subst"/>
        </w:rPr>
        <w:t>В обществе образован комитет по аудиту совета директоров (наблюдательного совета)</w:t>
      </w:r>
    </w:p>
    <w:p w:rsidR="002107A0" w:rsidRDefault="00460878" w:rsidP="002107A0">
      <w:pPr>
        <w:ind w:left="200"/>
        <w:jc w:val="both"/>
        <w:rPr>
          <w:rStyle w:val="Subst"/>
        </w:rPr>
      </w:pPr>
      <w:r>
        <w:t>Основные функции комитета по аудиту совета директоров (наблюдательного совета):</w:t>
      </w:r>
      <w:r>
        <w:br/>
      </w:r>
      <w:r>
        <w:rPr>
          <w:rStyle w:val="Subst"/>
        </w:rPr>
        <w:t>На конец отчетного периода в Обществе отсутствовал Комитет по аудиту.</w:t>
      </w:r>
      <w:r>
        <w:rPr>
          <w:rStyle w:val="Subst"/>
        </w:rPr>
        <w:br/>
        <w:t>30.03.2022 года решением Совета директоров АО "Энергия" (протокол заседания Совета дире</w:t>
      </w:r>
      <w:r w:rsidR="002107A0">
        <w:rPr>
          <w:rStyle w:val="Subst"/>
        </w:rPr>
        <w:t>к</w:t>
      </w:r>
      <w:r>
        <w:rPr>
          <w:rStyle w:val="Subst"/>
        </w:rPr>
        <w:t xml:space="preserve">торов АО "Энергия" № 23-1 от 30.03.2022 года) в Обществе создан Комитет Совета </w:t>
      </w:r>
      <w:r w:rsidR="002107A0">
        <w:rPr>
          <w:rStyle w:val="Subst"/>
        </w:rPr>
        <w:t>дире</w:t>
      </w:r>
      <w:r>
        <w:rPr>
          <w:rStyle w:val="Subst"/>
        </w:rPr>
        <w:t>к</w:t>
      </w:r>
      <w:r w:rsidR="002107A0">
        <w:rPr>
          <w:rStyle w:val="Subst"/>
        </w:rPr>
        <w:t>т</w:t>
      </w:r>
      <w:r>
        <w:rPr>
          <w:rStyle w:val="Subst"/>
        </w:rPr>
        <w:t xml:space="preserve">оров АО "Энергия" по аудиту. </w:t>
      </w:r>
      <w:r>
        <w:rPr>
          <w:rStyle w:val="Subst"/>
        </w:rPr>
        <w:br/>
        <w:t>Количественный состав Комитета по аудиту с 30.03.2022 года – 3 члена.</w:t>
      </w:r>
      <w:r>
        <w:rPr>
          <w:rStyle w:val="Subst"/>
        </w:rPr>
        <w:br/>
      </w:r>
      <w:proofErr w:type="gramStart"/>
      <w:r>
        <w:rPr>
          <w:rStyle w:val="Subst"/>
        </w:rPr>
        <w:t>Положение о комитете по аудиту, утвержденное Советом директоров АО "Энергия", определяет статус, цели, задачи и функции Комитета, а также его состав, порядок его формирования и работы (размещено на сайте в сети Интернет https://www.e-disclosure.ru/portal/company.aspx?id=21210 (раздел «Документация», подраздел «Устав и внутренние документы»), а также на официальном сайте эмитента в сети Интернет, которое доступно по</w:t>
      </w:r>
      <w:proofErr w:type="gramEnd"/>
      <w:r>
        <w:rPr>
          <w:rStyle w:val="Subst"/>
        </w:rPr>
        <w:t xml:space="preserve"> ссылкам:</w:t>
      </w:r>
    </w:p>
    <w:p w:rsidR="00634AB2" w:rsidRDefault="00460878" w:rsidP="002107A0">
      <w:pPr>
        <w:ind w:left="200"/>
        <w:jc w:val="both"/>
      </w:pPr>
      <w:r>
        <w:rPr>
          <w:rStyle w:val="Subst"/>
        </w:rPr>
        <w:t xml:space="preserve">http://ao-energiya.ru/documents/dokumentatsiya/?document_name=&amp;docs_year=&amp;docs_period=; </w:t>
      </w:r>
      <w:proofErr w:type="gramStart"/>
      <w:r>
        <w:rPr>
          <w:rStyle w:val="Subst"/>
        </w:rPr>
        <w:t>https://jsc-energiya.com/documents/dokumentatsiya/?document_name=&amp;docs_year=&amp;docs_period=.</w:t>
      </w:r>
      <w:r>
        <w:rPr>
          <w:rStyle w:val="Subst"/>
        </w:rPr>
        <w:br/>
        <w:t>Комитет создан с целью оказания содействия Совету директоров Общества в осуществлении контроля за полнотой и достоверностью бухгалтерской (финансовой) и иной отчетности, процессом ее подготовки и представления, функционированием системы внутреннего контроля, внутреннего аудита, управления рисками, процессом обеспечения соблюдения законодательства, Устава и внутренних документов Общества в пределах своей компетенции, посредством предварительного</w:t>
      </w:r>
      <w:proofErr w:type="gramEnd"/>
      <w:r>
        <w:rPr>
          <w:rStyle w:val="Subst"/>
        </w:rPr>
        <w:t xml:space="preserve"> рассмотрения, а также подготовки рекомендаций и/или предложений Совету директоров Общества по отдельным вопросам, относящимся к компетенции Совета директоров Общества, и иным вопросам, отнесенным к компетенции Комитета.</w:t>
      </w:r>
      <w:r>
        <w:rPr>
          <w:rStyle w:val="Subst"/>
        </w:rPr>
        <w:br/>
        <w:t xml:space="preserve">Основными задачами Комитета являются повышение эффективности систем внутреннего контроля, управления рисками и корпоративного управления, </w:t>
      </w:r>
      <w:proofErr w:type="gramStart"/>
      <w:r>
        <w:rPr>
          <w:rStyle w:val="Subst"/>
        </w:rPr>
        <w:t>контроль за</w:t>
      </w:r>
      <w:proofErr w:type="gramEnd"/>
      <w:r>
        <w:rPr>
          <w:rStyle w:val="Subst"/>
        </w:rPr>
        <w:t xml:space="preserve"> достоверностью бухгалтерской (финансовой) отчётности, деятельностью внутреннего и внешнего аудита, а также в области противодействия недобросовестным действиям работников и третьих лиц.</w:t>
      </w:r>
      <w:r>
        <w:rPr>
          <w:rStyle w:val="Subst"/>
        </w:rPr>
        <w:br/>
        <w:t>В своей деятельности Комитет по аудиту подотчетен Совету директоров Общества и является его консультативным органом.</w:t>
      </w:r>
    </w:p>
    <w:p w:rsidR="00634AB2" w:rsidRDefault="00460878" w:rsidP="002107A0">
      <w:pPr>
        <w:ind w:left="200"/>
        <w:jc w:val="both"/>
      </w:pPr>
      <w:r>
        <w:rPr>
          <w:rStyle w:val="Subst"/>
        </w:rPr>
        <w:t xml:space="preserve">Состав комитета по аудиту совета директоров (наблюдательного совета) не определен на конец </w:t>
      </w:r>
      <w:r>
        <w:rPr>
          <w:rStyle w:val="Subst"/>
        </w:rPr>
        <w:lastRenderedPageBreak/>
        <w:t>отчетного периода</w:t>
      </w:r>
    </w:p>
    <w:p w:rsidR="00634AB2" w:rsidRDefault="00460878" w:rsidP="002107A0">
      <w:pPr>
        <w:ind w:left="200"/>
        <w:jc w:val="both"/>
      </w:pPr>
      <w:r>
        <w:t>Информация о наличии отдельного структурного подразделения (подразделений) по управлению рисками и (или) внутреннему контролю, а также задачах и функциях указанного структурного подразделения (подразделений):</w:t>
      </w:r>
      <w:r>
        <w:br/>
      </w:r>
      <w:r>
        <w:rPr>
          <w:rStyle w:val="Subst"/>
        </w:rPr>
        <w:t xml:space="preserve">Отдельного структурного подразделения по управлению рисками и внутреннему контролю (иного, отличного от ревизионной комиссии), осуществляющего внутренний </w:t>
      </w:r>
      <w:proofErr w:type="gramStart"/>
      <w:r>
        <w:rPr>
          <w:rStyle w:val="Subst"/>
        </w:rPr>
        <w:t>контроль за</w:t>
      </w:r>
      <w:proofErr w:type="gramEnd"/>
      <w:r>
        <w:rPr>
          <w:rStyle w:val="Subst"/>
        </w:rPr>
        <w:t xml:space="preserve"> финансово-хозяйственной деятельностью нет.</w:t>
      </w:r>
      <w:r>
        <w:rPr>
          <w:rStyle w:val="Subst"/>
        </w:rPr>
        <w:br/>
        <w:t>Цели, задачи и функции системы внутреннего контроля и управления рисками в Обществе реализуются и достигаются через совокупность органов внутреннего контроля и управления рисками. Обязанности и полномочия между участниками системы внутреннего контроля и управления рисками в Обществе распределены с учётом их статуса участия в процессах функционирования и мониторинга результативности системы внутреннего контроля и управления рисками. Система органов внутреннего контроля и управления рисками Общества состоит из следующих уровней:</w:t>
      </w:r>
      <w:r>
        <w:rPr>
          <w:rStyle w:val="Subst"/>
        </w:rPr>
        <w:br/>
        <w:t>-</w:t>
      </w:r>
      <w:r>
        <w:rPr>
          <w:rStyle w:val="Subst"/>
        </w:rPr>
        <w:tab/>
        <w:t xml:space="preserve">стратегический уровень - Совет директоров Общества. Стратегический уровень утверждает правила формирования и функционирования системы внутреннего контроля и управления рисками в Обществе, обеспечивает интеграцию данной системы во все организационные процессы Общества, в том числе в разработку политик Общества, в процессы стратегического и </w:t>
      </w:r>
      <w:proofErr w:type="spellStart"/>
      <w:proofErr w:type="gramStart"/>
      <w:r>
        <w:rPr>
          <w:rStyle w:val="Subst"/>
        </w:rPr>
        <w:t>бизнес-планирования</w:t>
      </w:r>
      <w:proofErr w:type="spellEnd"/>
      <w:proofErr w:type="gramEnd"/>
      <w:r>
        <w:rPr>
          <w:rStyle w:val="Subst"/>
        </w:rPr>
        <w:t>, в процесс управления изменениями. Совет директоров Общества определяет восприятие сотрудниками системы внутреннего контроля и управления рисками;</w:t>
      </w:r>
      <w:r>
        <w:rPr>
          <w:rStyle w:val="Subst"/>
        </w:rPr>
        <w:br/>
        <w:t>-</w:t>
      </w:r>
      <w:r>
        <w:rPr>
          <w:rStyle w:val="Subst"/>
        </w:rPr>
        <w:tab/>
        <w:t>операционный уровень - исполнительные органы Общества. Данный уровень обеспечивает организацию функционирования и непрерывный мониторинг эффективности системы внутреннего контроля и управления рисками;</w:t>
      </w:r>
      <w:r>
        <w:rPr>
          <w:rStyle w:val="Subst"/>
        </w:rPr>
        <w:br/>
        <w:t>-</w:t>
      </w:r>
      <w:r>
        <w:rPr>
          <w:rStyle w:val="Subst"/>
        </w:rPr>
        <w:tab/>
        <w:t>контрольный уровень - должностное лицо, ответственное за организацию и осуществление внутреннего аудита. Ревизионная комиссия Общества, руководители подразделений и сотрудники Общества, ответственные за функционирование системы внутреннего контроля и управление рисками. Данный уровень обеспечивает реализацию контрольных процедур, мероприятий по управлению рисками и мониторинг их результативности. Все субъекты системы внутреннего контроля и управления рисками в рамках своей компетенции несут ответственность за соблюдение подходов и стандартов по управлению рисками, а также за надлежащее выполнение контрольных процедур по направлениям своей деятельности.</w:t>
      </w:r>
    </w:p>
    <w:p w:rsidR="00634AB2" w:rsidRDefault="00460878" w:rsidP="002107A0">
      <w:pPr>
        <w:ind w:left="200"/>
        <w:jc w:val="both"/>
      </w:pPr>
      <w:r>
        <w:t>Информация о наличии структурного подразделения (должностного лица), ответственного за организацию и осуществление внутреннего аудита, а также задачах и функциях указанного структурного подразделения (должностного лица):</w:t>
      </w:r>
      <w:r>
        <w:br/>
      </w:r>
      <w:r>
        <w:rPr>
          <w:rStyle w:val="Subst"/>
        </w:rPr>
        <w:t>На конец отчетного периода в Обществе отсутствовало структурное подразделение (должностное лицо), ответственное за организацию и осуществление внутреннего аудита.</w:t>
      </w:r>
      <w:r>
        <w:rPr>
          <w:rStyle w:val="Subst"/>
        </w:rPr>
        <w:br/>
        <w:t xml:space="preserve">Приказом Генерального директора АО "Энергия" № 589 от 31.03.2022 года назначено должностное лицо, ответственное за организацию и осуществление внутреннего аудита. </w:t>
      </w:r>
      <w:r>
        <w:rPr>
          <w:rStyle w:val="Subst"/>
        </w:rPr>
        <w:br/>
      </w:r>
      <w:proofErr w:type="gramStart"/>
      <w:r>
        <w:rPr>
          <w:rStyle w:val="Subst"/>
        </w:rPr>
        <w:t>Внутренний аудитор назначен для выполнения функции внутреннего аудита в Обществе и является ответственным за проведение на регулярной основе объективного анализа соблюдения Обществом процедур внутреннего контроля в рамках финансово-хозяйственной деятельности, а также предоставление независимой оценки эффективности и соответствующих рекомендаций по совершенствованию систем внутреннего контроля Общества, компонентов и процедур системы управления рисками и корпоративного управления.</w:t>
      </w:r>
      <w:proofErr w:type="gramEnd"/>
      <w:r>
        <w:rPr>
          <w:rStyle w:val="Subst"/>
        </w:rPr>
        <w:br/>
        <w:t>К функциям внутреннего аудита относится:</w:t>
      </w:r>
      <w:r>
        <w:rPr>
          <w:rStyle w:val="Subst"/>
        </w:rPr>
        <w:br/>
        <w:t>- оценка эффективности системы внутреннего контроля;</w:t>
      </w:r>
      <w:r>
        <w:rPr>
          <w:rStyle w:val="Subst"/>
        </w:rPr>
        <w:br/>
        <w:t>- оценка эффективности системы управления рисками;</w:t>
      </w:r>
      <w:r>
        <w:rPr>
          <w:rStyle w:val="Subst"/>
        </w:rPr>
        <w:br/>
        <w:t>- оценка корпоративного управления.</w:t>
      </w:r>
    </w:p>
    <w:p w:rsidR="00634AB2" w:rsidRDefault="00634AB2" w:rsidP="002107A0">
      <w:pPr>
        <w:ind w:left="200"/>
        <w:jc w:val="both"/>
      </w:pPr>
    </w:p>
    <w:p w:rsidR="00634AB2" w:rsidRDefault="00460878" w:rsidP="002107A0">
      <w:pPr>
        <w:ind w:left="200"/>
        <w:jc w:val="both"/>
      </w:pPr>
      <w:r>
        <w:t>Информация о наличии и компетенции ревизионной комиссии (ревизора):</w:t>
      </w:r>
      <w:r>
        <w:br/>
      </w:r>
      <w:r>
        <w:rPr>
          <w:rStyle w:val="Subst"/>
        </w:rPr>
        <w:t xml:space="preserve">К компетенции Ревизионной комиссии относятся следующие полномочия в </w:t>
      </w:r>
      <w:proofErr w:type="gramStart"/>
      <w:r w:rsidR="002107A0">
        <w:rPr>
          <w:rStyle w:val="Subst"/>
        </w:rPr>
        <w:t>соответствии</w:t>
      </w:r>
      <w:proofErr w:type="gramEnd"/>
      <w:r>
        <w:rPr>
          <w:rStyle w:val="Subst"/>
        </w:rPr>
        <w:t xml:space="preserve"> с которыми ревизионная комиссия обязана принимать соответствующие им решения и осуществлять соответствующие им действия:</w:t>
      </w:r>
      <w:r>
        <w:rPr>
          <w:rStyle w:val="Subst"/>
        </w:rPr>
        <w:br/>
        <w:t>1.Контроль за финансово-хозяйственной деятельностью Общества осуществляется ревизионной комиссией. Порядок деятельности ревизионной комиссии определяется «Положением о ревизионной комиссии», утверждаемым общим собранием акционеров.</w:t>
      </w:r>
      <w:r>
        <w:rPr>
          <w:rStyle w:val="Subst"/>
        </w:rPr>
        <w:br/>
        <w:t>2.Ревизионная комиссия избирается в составе 3-х человек Общим собранием акционеров на срок до следующего годового Общего собрания акционеров.</w:t>
      </w:r>
      <w:r>
        <w:rPr>
          <w:rStyle w:val="Subst"/>
        </w:rPr>
        <w:br/>
        <w:t xml:space="preserve">Если по каким-либо причинам выборы ревизионной комиссии на годовом Общем собрании акционеров не состоялись, то полномочия действующего состава ревизионной комиссии </w:t>
      </w:r>
      <w:r>
        <w:rPr>
          <w:rStyle w:val="Subst"/>
        </w:rPr>
        <w:lastRenderedPageBreak/>
        <w:t>пролонгируются до выборов ревизионной комиссии.</w:t>
      </w:r>
      <w:r>
        <w:rPr>
          <w:rStyle w:val="Subst"/>
        </w:rPr>
        <w:br/>
        <w:t>В случае, когда число членов ревизионной комиссии становится менее 3-х человек, Совет директоров Общества</w:t>
      </w:r>
      <w:r w:rsidR="002107A0">
        <w:rPr>
          <w:rStyle w:val="Subst"/>
        </w:rPr>
        <w:t xml:space="preserve"> </w:t>
      </w:r>
      <w:r>
        <w:rPr>
          <w:rStyle w:val="Subst"/>
        </w:rPr>
        <w:t>обязан созвать внеочередное общее собрание акционеров для избрания ревизионной комиссии. Оставшиеся члены ревизионной комиссии осуществляют свои функции до избрания ревизионной комиссии.</w:t>
      </w:r>
      <w:r>
        <w:rPr>
          <w:rStyle w:val="Subst"/>
        </w:rPr>
        <w:br/>
        <w:t>3.Полномочия отдельных членов или всего состава ревизионной комиссии могут быть прекращены досрочно решением общего собрания акционеров.</w:t>
      </w:r>
      <w:r>
        <w:rPr>
          <w:rStyle w:val="Subst"/>
        </w:rPr>
        <w:br/>
        <w:t>4.Членом ревизионной комиссии может быть как акционер Общества, так и любое лицо, предложенное акционером. Члены ревизионной комиссии Общества не могут одновременно являться членами Совета директоров Общества, а также занимать иные должности в органах управления Общества.</w:t>
      </w:r>
      <w:r>
        <w:rPr>
          <w:rStyle w:val="Subst"/>
        </w:rPr>
        <w:br/>
        <w:t>5. В компетенцию ревизионной комиссии входит:</w:t>
      </w:r>
      <w:r>
        <w:rPr>
          <w:rStyle w:val="Subst"/>
        </w:rPr>
        <w:br/>
        <w:t>•  проверка финансовой документации Общества, бухгалтерской отчетности, заключений комиссии по инвентаризации имущества, сравнение указанных документов с данными первичного бухгалтерского учета;</w:t>
      </w:r>
      <w:r>
        <w:rPr>
          <w:rStyle w:val="Subst"/>
        </w:rPr>
        <w:br/>
        <w:t>• анализ правильности и полноты ведения бухгалтерского, налогового, управленческого и статистического учета;</w:t>
      </w:r>
      <w:r>
        <w:rPr>
          <w:rStyle w:val="Subst"/>
        </w:rPr>
        <w:br/>
        <w:t xml:space="preserve">• </w:t>
      </w:r>
      <w:proofErr w:type="gramStart"/>
      <w:r>
        <w:rPr>
          <w:rStyle w:val="Subst"/>
        </w:rPr>
        <w:t>анализ финансового положения Общества, его платежеспособности, ликвидности активов, соотношения собственных и заемных средств, чистых активов и уставного капитала, выявление резервов улучшения экономического состояния Общества, выработка рекомендаций для органов управления Обществом;</w:t>
      </w:r>
      <w:r>
        <w:rPr>
          <w:rStyle w:val="Subst"/>
        </w:rPr>
        <w:br/>
        <w:t>• проверка своевременности и правильности платежей поставщикам продукции и услуг, платежей в бюджет и внебюджетные фонды, начислений и выплат дивидендов, процентов по облигациям, погашении прочих обязательств;</w:t>
      </w:r>
      <w:proofErr w:type="gramEnd"/>
      <w:r>
        <w:rPr>
          <w:rStyle w:val="Subst"/>
        </w:rPr>
        <w:br/>
        <w:t xml:space="preserve">• </w:t>
      </w:r>
      <w:proofErr w:type="gramStart"/>
      <w:r>
        <w:rPr>
          <w:rStyle w:val="Subst"/>
        </w:rPr>
        <w:t>подтверждение достоверности данных, включаемых в годовые отчеты Общества, годовую бухгалтерскую отчетность, отчеты о прибылях и убытках (счета прибылей и убытков), распределения прибыли, отчетной документации для налоговых и статистических органов, органов государственного управления;</w:t>
      </w:r>
      <w:r>
        <w:rPr>
          <w:rStyle w:val="Subst"/>
        </w:rPr>
        <w:br/>
        <w:t>• проверка правомочности единоличного исполнительного органа по заключению договоров от имени Общества;</w:t>
      </w:r>
      <w:r>
        <w:rPr>
          <w:rStyle w:val="Subst"/>
        </w:rPr>
        <w:br/>
        <w:t>• анализ решений Общего собрания на их соответствие закону и Уставу Общества.</w:t>
      </w:r>
      <w:proofErr w:type="gramEnd"/>
      <w:r>
        <w:rPr>
          <w:rStyle w:val="Subst"/>
        </w:rPr>
        <w:br/>
        <w:t>Ревизионная комиссия имеет право:</w:t>
      </w:r>
      <w:r>
        <w:rPr>
          <w:rStyle w:val="Subst"/>
        </w:rPr>
        <w:br/>
        <w:t>• требовать личного объяснения от членов Совета директоров, работников Общества, включая любых должностных лиц, по вопросам, находящимся в компетенции ревизионной комиссии;</w:t>
      </w:r>
      <w:r>
        <w:rPr>
          <w:rStyle w:val="Subst"/>
        </w:rPr>
        <w:br/>
        <w:t xml:space="preserve">• </w:t>
      </w:r>
      <w:proofErr w:type="gramStart"/>
      <w:r>
        <w:rPr>
          <w:rStyle w:val="Subst"/>
        </w:rPr>
        <w:t>ставить перед органами управления вопрос об ответственности работников Общества, включая должностных лиц, в случае нарушения ими Устава, Положений, правил и инструкций, принимаемых Обществом.</w:t>
      </w:r>
      <w:r>
        <w:rPr>
          <w:rStyle w:val="Subst"/>
        </w:rPr>
        <w:br/>
        <w:t>6.Проверка (ревизия)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 Общества, решению Общего собрания акционеров, Совета директоров Общества или по требованию акционера (акционеров) Общества, владеющего</w:t>
      </w:r>
      <w:proofErr w:type="gramEnd"/>
      <w:r>
        <w:rPr>
          <w:rStyle w:val="Subst"/>
        </w:rPr>
        <w:t xml:space="preserve"> в совокупности не менее чем 10 процентами голосующих акций Общества.</w:t>
      </w:r>
      <w:r>
        <w:rPr>
          <w:rStyle w:val="Subst"/>
        </w:rPr>
        <w:br/>
        <w:t>7.По требованию ревизионной комиссии Общества, лица, занимающие должности в органах управления Общества, обязаны представить документы о финансово-хозяйственной деятельности Общества.</w:t>
      </w:r>
      <w:r>
        <w:rPr>
          <w:rStyle w:val="Subst"/>
        </w:rPr>
        <w:br/>
        <w:t>Указанные документы должны быть представлены в течение 5 дней с момента предъявления письменного запроса.</w:t>
      </w:r>
      <w:r>
        <w:rPr>
          <w:rStyle w:val="Subst"/>
        </w:rPr>
        <w:br/>
        <w:t>8.Ревизионная комиссия Общества вправе потребовать созыва внеочередного Общего собрания акционеров в порядке, предусмотренном ст. 55 Федерального закона «Об акционерных обществах» и Уставом Общества.</w:t>
      </w:r>
      <w:r>
        <w:rPr>
          <w:rStyle w:val="Subst"/>
        </w:rPr>
        <w:br/>
        <w:t>9.Ревизионная комиссия вправе требовать созыва заседания Совета директоров. Председатель Совета директоров не вправе отказать ревизионной комиссии в созыве заседания Совета директоров по ее требованию.</w:t>
      </w:r>
    </w:p>
    <w:p w:rsidR="00634AB2" w:rsidRDefault="00634AB2">
      <w:pPr>
        <w:ind w:left="200"/>
      </w:pPr>
    </w:p>
    <w:p w:rsidR="002107A0" w:rsidRDefault="00460878" w:rsidP="002107A0">
      <w:pPr>
        <w:ind w:left="200"/>
        <w:jc w:val="both"/>
        <w:rPr>
          <w:rStyle w:val="Subst"/>
        </w:rPr>
      </w:pPr>
      <w:r>
        <w:t>Политика эмитента в области управления рисками, внутреннего контроля и внутреннего аудита:</w:t>
      </w:r>
      <w:r>
        <w:br/>
      </w:r>
      <w:proofErr w:type="gramStart"/>
      <w:r>
        <w:rPr>
          <w:rStyle w:val="Subst"/>
        </w:rPr>
        <w:t>На предприятии Советом директоров АО "Энергия" 29.03.2022 года (Протокол Совета директоров № 23 от 29.03.2022 года) утверждена Политика в области внутреннего контроля и управления рисками, которая устанавливает цели, задачи, принципы функционирования системы внутреннего контроля и управления рисками в Обществе, а также определяет уровни и состав системы органов внутреннего контроля и управления рисками (размещена на сайте в сети Интернет https://www.e-disclosure</w:t>
      </w:r>
      <w:proofErr w:type="gramEnd"/>
      <w:r>
        <w:rPr>
          <w:rStyle w:val="Subst"/>
        </w:rPr>
        <w:t xml:space="preserve">.ru/portal/company.aspx?id=21210 (раздел «Документация», подраздел «Устав и внутренние документы»), а также на официальном сайте эмитента в сети </w:t>
      </w:r>
      <w:r>
        <w:rPr>
          <w:rStyle w:val="Subst"/>
        </w:rPr>
        <w:lastRenderedPageBreak/>
        <w:t>Интернет, которое доступно по ссылкам:</w:t>
      </w:r>
    </w:p>
    <w:p w:rsidR="00634AB2" w:rsidRDefault="00460878" w:rsidP="002107A0">
      <w:pPr>
        <w:ind w:left="200"/>
        <w:jc w:val="both"/>
      </w:pPr>
      <w:r>
        <w:rPr>
          <w:rStyle w:val="Subst"/>
        </w:rPr>
        <w:t>http://ao-energiya.ru/documents/dokumentatsiya/?document_name=&amp;docs_year=&amp;docs_period=; https://jsc-energiya.com/documents/dokumentatsiya/?document_name=&amp;docs_year=&amp;docs_period=.</w:t>
      </w:r>
      <w:r>
        <w:rPr>
          <w:rStyle w:val="Subst"/>
        </w:rPr>
        <w:br/>
        <w:t>Целью разработки Политики выступает установление правил организации деятельности в области формирования системы внутреннего контроля и управления рисками и на этой основе обеспечение функционирования эффективной системы внутреннего контроля и управления рисками, адекватной ценностям и направлениям деятельности Общества.</w:t>
      </w:r>
      <w:r>
        <w:rPr>
          <w:rStyle w:val="Subst"/>
        </w:rPr>
        <w:br/>
        <w:t>Задачами Политики являются:</w:t>
      </w:r>
      <w:r>
        <w:rPr>
          <w:rStyle w:val="Subst"/>
        </w:rPr>
        <w:br/>
        <w:t>- установление целей, задач, принципов и компонентов процесса внутреннего контроля и управления рисками;</w:t>
      </w:r>
      <w:r>
        <w:rPr>
          <w:rStyle w:val="Subst"/>
        </w:rPr>
        <w:br/>
        <w:t>- определение уровней системы органов внутреннего контроля и управления рисками и распределение обязанностей и полномочий между ними:</w:t>
      </w:r>
      <w:r>
        <w:rPr>
          <w:rStyle w:val="Subst"/>
        </w:rPr>
        <w:br/>
        <w:t>- определение порядка взаимодействия органов управления</w:t>
      </w:r>
      <w:proofErr w:type="gramStart"/>
      <w:r>
        <w:rPr>
          <w:rStyle w:val="Subst"/>
        </w:rPr>
        <w:t>.</w:t>
      </w:r>
      <w:proofErr w:type="gramEnd"/>
      <w:r>
        <w:rPr>
          <w:rStyle w:val="Subst"/>
        </w:rPr>
        <w:t xml:space="preserve"> </w:t>
      </w:r>
      <w:proofErr w:type="gramStart"/>
      <w:r>
        <w:rPr>
          <w:rStyle w:val="Subst"/>
        </w:rPr>
        <w:t>п</w:t>
      </w:r>
      <w:proofErr w:type="gramEnd"/>
      <w:r>
        <w:rPr>
          <w:rStyle w:val="Subst"/>
        </w:rPr>
        <w:t>одразделений и ответственных сотрудников, выполняющих функции в рамках системы внутреннего контроля и управления рисками.</w:t>
      </w:r>
    </w:p>
    <w:p w:rsidR="00634AB2" w:rsidRDefault="00634AB2">
      <w:pPr>
        <w:ind w:left="200"/>
      </w:pPr>
    </w:p>
    <w:p w:rsidR="00634AB2" w:rsidRDefault="00460878">
      <w:pPr>
        <w:ind w:left="200"/>
      </w:pPr>
      <w:r>
        <w:t xml:space="preserve">Эмитентом не утверждался (не одобрялся) внутренний документ эмитента, устанавливающий правила по предотвращению неправомерного использования конфиденциальной и </w:t>
      </w:r>
      <w:proofErr w:type="spellStart"/>
      <w:r>
        <w:t>инсайдерской</w:t>
      </w:r>
      <w:proofErr w:type="spellEnd"/>
      <w:r>
        <w:t xml:space="preserve"> информации</w:t>
      </w:r>
    </w:p>
    <w:p w:rsidR="00634AB2" w:rsidRDefault="00460878">
      <w:pPr>
        <w:ind w:left="200"/>
      </w:pPr>
      <w:r>
        <w:t>Дополнительная информация:</w:t>
      </w:r>
      <w:r>
        <w:br/>
      </w:r>
      <w:r>
        <w:rPr>
          <w:rStyle w:val="Subst"/>
        </w:rPr>
        <w:t>Отсутс</w:t>
      </w:r>
      <w:r w:rsidR="002107A0">
        <w:rPr>
          <w:rStyle w:val="Subst"/>
        </w:rPr>
        <w:t>т</w:t>
      </w:r>
      <w:r>
        <w:rPr>
          <w:rStyle w:val="Subst"/>
        </w:rPr>
        <w:t>вует.</w:t>
      </w:r>
    </w:p>
    <w:p w:rsidR="00634AB2" w:rsidRDefault="00460878">
      <w:pPr>
        <w:pStyle w:val="2"/>
      </w:pPr>
      <w:bookmarkStart w:id="18" w:name="_Toc101250176"/>
      <w:r>
        <w:t xml:space="preserve">2.4. Информация о лицах, ответственных в эмитенте за организацию и осуществление управления рисками,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и внутреннего контроля, внутреннего аудита</w:t>
      </w:r>
      <w:bookmarkEnd w:id="18"/>
    </w:p>
    <w:p w:rsidR="00634AB2" w:rsidRDefault="00460878" w:rsidP="002107A0">
      <w:pPr>
        <w:ind w:left="200"/>
        <w:jc w:val="both"/>
      </w:pPr>
      <w:r>
        <w:rPr>
          <w:rStyle w:val="Subst"/>
        </w:rPr>
        <w:t>Изменений в составе информации настоящего пункта между отчетной датой и датой раскрытия соответствующей отчётности, на основе которой в отчёте эмитента раскрывается информация о финансово-хозяйственной деятельности эмитента, не происходило</w:t>
      </w:r>
    </w:p>
    <w:p w:rsidR="00634AB2" w:rsidRDefault="00460878" w:rsidP="002107A0">
      <w:pPr>
        <w:pStyle w:val="SubHeading"/>
        <w:ind w:left="200"/>
        <w:jc w:val="both"/>
      </w:pPr>
      <w:r>
        <w:t>Информация о ревизионной комиссии (ревизоре) эмитента</w:t>
      </w:r>
    </w:p>
    <w:p w:rsidR="00634AB2" w:rsidRDefault="00460878" w:rsidP="002107A0">
      <w:pPr>
        <w:ind w:left="400"/>
        <w:jc w:val="both"/>
      </w:pPr>
      <w:r>
        <w:t xml:space="preserve">Наименование органа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эмитента:</w:t>
      </w:r>
      <w:r>
        <w:rPr>
          <w:rStyle w:val="Subst"/>
        </w:rPr>
        <w:t xml:space="preserve"> Ревизионная комиссия</w:t>
      </w:r>
    </w:p>
    <w:p w:rsidR="00634AB2" w:rsidRDefault="00460878" w:rsidP="002107A0">
      <w:pPr>
        <w:pStyle w:val="SubHeading"/>
        <w:ind w:left="400"/>
        <w:jc w:val="both"/>
      </w:pPr>
      <w:r>
        <w:t>Ревизионная комиссия</w:t>
      </w:r>
    </w:p>
    <w:p w:rsidR="00634AB2" w:rsidRDefault="00460878" w:rsidP="002107A0">
      <w:pPr>
        <w:ind w:left="600"/>
        <w:jc w:val="both"/>
      </w:pPr>
      <w:r>
        <w:t>Фамилия, имя, отчество (последнее при наличии):</w:t>
      </w:r>
      <w:r>
        <w:rPr>
          <w:rStyle w:val="Subst"/>
        </w:rPr>
        <w:t xml:space="preserve"> Калинина Ирина </w:t>
      </w:r>
      <w:proofErr w:type="spellStart"/>
      <w:r>
        <w:rPr>
          <w:rStyle w:val="Subst"/>
        </w:rPr>
        <w:t>Джоновна</w:t>
      </w:r>
      <w:proofErr w:type="spellEnd"/>
    </w:p>
    <w:p w:rsidR="00634AB2" w:rsidRDefault="00460878" w:rsidP="002107A0">
      <w:pPr>
        <w:ind w:left="600"/>
        <w:jc w:val="both"/>
      </w:pPr>
      <w:r>
        <w:t>Год рождения:</w:t>
      </w:r>
      <w:r>
        <w:rPr>
          <w:rStyle w:val="Subst"/>
        </w:rPr>
        <w:t xml:space="preserve"> 1971</w:t>
      </w: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ind w:left="6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уровне образования, квалификации, специальности:</w:t>
      </w:r>
      <w:r>
        <w:br/>
      </w:r>
      <w:r>
        <w:rPr>
          <w:rStyle w:val="Subst"/>
        </w:rPr>
        <w:t>Образование высшее, Институт экономики, статистики и информатики г</w:t>
      </w:r>
      <w:proofErr w:type="gramStart"/>
      <w:r>
        <w:rPr>
          <w:rStyle w:val="Subst"/>
        </w:rPr>
        <w:t>.М</w:t>
      </w:r>
      <w:proofErr w:type="gramEnd"/>
      <w:r>
        <w:rPr>
          <w:rStyle w:val="Subst"/>
        </w:rPr>
        <w:t>осква в 2003г. специальность: экономист.</w:t>
      </w:r>
    </w:p>
    <w:p w:rsidR="00634AB2" w:rsidRDefault="00460878" w:rsidP="002107A0">
      <w:pPr>
        <w:ind w:left="600"/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</w:t>
      </w:r>
    </w:p>
    <w:p w:rsidR="00634AB2" w:rsidRDefault="00634AB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34AB2" w:rsidRPr="00B03ED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Должность</w:t>
            </w: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11.07.2016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Акционерное общество "Энергия"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бухгалтер</w:t>
            </w:r>
          </w:p>
        </w:tc>
      </w:tr>
    </w:tbl>
    <w:p w:rsidR="00634AB2" w:rsidRDefault="00634AB2"/>
    <w:p w:rsidR="00634AB2" w:rsidRDefault="00634AB2">
      <w:pPr>
        <w:pStyle w:val="ThinDelim"/>
      </w:pPr>
    </w:p>
    <w:p w:rsidR="00634AB2" w:rsidRDefault="00460878" w:rsidP="002107A0">
      <w:pPr>
        <w:ind w:left="6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ind w:left="6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</w:rPr>
        <w:t xml:space="preserve"> Информация не указывается, в связи с тем, что эмитент не осуществлял выпуск ценных бумаг, конвертируемых в акции</w:t>
      </w:r>
    </w:p>
    <w:p w:rsidR="00634AB2" w:rsidRDefault="00634AB2" w:rsidP="002107A0">
      <w:pPr>
        <w:pStyle w:val="ThinDelim"/>
        <w:jc w:val="both"/>
      </w:pP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pStyle w:val="SubHeading"/>
        <w:ind w:left="600"/>
        <w:jc w:val="both"/>
      </w:pPr>
      <w:r>
        <w:t xml:space="preserve">Доли участия лица в уставном капитале подконтрольных эмитенту организаций, имеющих для </w:t>
      </w:r>
      <w:r>
        <w:lastRenderedPageBreak/>
        <w:t>него существенное значение</w:t>
      </w:r>
    </w:p>
    <w:p w:rsidR="00634AB2" w:rsidRDefault="00460878" w:rsidP="002107A0">
      <w:pPr>
        <w:ind w:left="800"/>
        <w:jc w:val="both"/>
      </w:pPr>
      <w:r>
        <w:rPr>
          <w:rStyle w:val="Subst"/>
        </w:rPr>
        <w:t>Лицо указанных долей не имеет.</w:t>
      </w:r>
    </w:p>
    <w:p w:rsidR="00634AB2" w:rsidRDefault="00460878" w:rsidP="002107A0">
      <w:pPr>
        <w:ind w:left="600"/>
        <w:jc w:val="both"/>
      </w:pPr>
      <w:proofErr w:type="gramStart"/>
      <w:r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>
        <w:br/>
      </w:r>
      <w:proofErr w:type="gramEnd"/>
    </w:p>
    <w:p w:rsidR="00634AB2" w:rsidRDefault="00460878" w:rsidP="002107A0">
      <w:pPr>
        <w:ind w:left="800"/>
        <w:jc w:val="both"/>
      </w:pPr>
      <w:r>
        <w:rPr>
          <w:rStyle w:val="Subst"/>
        </w:rPr>
        <w:t>Указанных родственных связей нет</w:t>
      </w:r>
    </w:p>
    <w:p w:rsidR="00634AB2" w:rsidRDefault="00460878" w:rsidP="002107A0">
      <w:pPr>
        <w:ind w:left="600"/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:rsidR="00634AB2" w:rsidRDefault="00460878" w:rsidP="002107A0">
      <w:pPr>
        <w:ind w:left="8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634AB2" w:rsidRDefault="00460878" w:rsidP="002107A0">
      <w:pPr>
        <w:ind w:left="6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:rsidR="00634AB2" w:rsidRDefault="00460878" w:rsidP="002107A0">
      <w:pPr>
        <w:ind w:left="800"/>
        <w:jc w:val="both"/>
      </w:pPr>
      <w:r>
        <w:rPr>
          <w:rStyle w:val="Subst"/>
        </w:rPr>
        <w:t>Лицо указанных должностей не занимало</w:t>
      </w:r>
    </w:p>
    <w:p w:rsidR="00634AB2" w:rsidRDefault="00634AB2" w:rsidP="002107A0">
      <w:pPr>
        <w:pStyle w:val="ThinDelim"/>
        <w:jc w:val="both"/>
      </w:pPr>
    </w:p>
    <w:p w:rsidR="00634AB2" w:rsidRDefault="00634AB2" w:rsidP="002107A0">
      <w:pPr>
        <w:ind w:left="600"/>
        <w:jc w:val="both"/>
      </w:pPr>
    </w:p>
    <w:p w:rsidR="00634AB2" w:rsidRDefault="00460878" w:rsidP="002107A0">
      <w:pPr>
        <w:ind w:left="600"/>
        <w:jc w:val="both"/>
      </w:pPr>
      <w:r>
        <w:t>Фамилия, имя, отчество (последнее при наличии):</w:t>
      </w:r>
      <w:r>
        <w:rPr>
          <w:rStyle w:val="Subst"/>
        </w:rPr>
        <w:t xml:space="preserve"> Зиборова Надежда Николаевна</w:t>
      </w:r>
    </w:p>
    <w:p w:rsidR="00634AB2" w:rsidRDefault="00460878" w:rsidP="002107A0">
      <w:pPr>
        <w:ind w:left="600"/>
        <w:jc w:val="both"/>
      </w:pPr>
      <w:r>
        <w:t>Год рождения:</w:t>
      </w:r>
      <w:r>
        <w:rPr>
          <w:rStyle w:val="Subst"/>
        </w:rPr>
        <w:t xml:space="preserve"> 1964</w:t>
      </w: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ind w:left="6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уровне образования, квалификации, специальности:</w:t>
      </w:r>
      <w:r>
        <w:br/>
      </w:r>
      <w:r>
        <w:rPr>
          <w:rStyle w:val="Subst"/>
        </w:rPr>
        <w:t xml:space="preserve">Образование </w:t>
      </w:r>
      <w:proofErr w:type="spellStart"/>
      <w:proofErr w:type="gramStart"/>
      <w:r>
        <w:rPr>
          <w:rStyle w:val="Subst"/>
        </w:rPr>
        <w:t>средне-техническое</w:t>
      </w:r>
      <w:proofErr w:type="spellEnd"/>
      <w:proofErr w:type="gramEnd"/>
      <w:r>
        <w:rPr>
          <w:rStyle w:val="Subst"/>
        </w:rPr>
        <w:t xml:space="preserve">, Курский </w:t>
      </w:r>
      <w:proofErr w:type="spellStart"/>
      <w:r>
        <w:rPr>
          <w:rStyle w:val="Subst"/>
        </w:rPr>
        <w:t>электро-механический</w:t>
      </w:r>
      <w:proofErr w:type="spellEnd"/>
      <w:r>
        <w:rPr>
          <w:rStyle w:val="Subst"/>
        </w:rPr>
        <w:t xml:space="preserve"> техникум в 1989г., специальность: техник-технолог.</w:t>
      </w:r>
    </w:p>
    <w:p w:rsidR="00634AB2" w:rsidRDefault="00460878" w:rsidP="002107A0">
      <w:pPr>
        <w:ind w:left="600"/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</w:t>
      </w:r>
    </w:p>
    <w:p w:rsidR="00634AB2" w:rsidRDefault="00634AB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34AB2" w:rsidRPr="00B03ED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Должность</w:t>
            </w: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22.09.2016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Акционерное общество "Энергия"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начальник отдела кадров</w:t>
            </w:r>
          </w:p>
        </w:tc>
      </w:tr>
    </w:tbl>
    <w:p w:rsidR="00634AB2" w:rsidRDefault="00634AB2"/>
    <w:p w:rsidR="00634AB2" w:rsidRDefault="00634AB2">
      <w:pPr>
        <w:pStyle w:val="ThinDelim"/>
      </w:pPr>
    </w:p>
    <w:p w:rsidR="00634AB2" w:rsidRDefault="00460878" w:rsidP="002107A0">
      <w:pPr>
        <w:ind w:left="6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ind w:left="6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</w:rPr>
        <w:t xml:space="preserve"> Информация не указывается, в связи с тем, что эмитент не осуществлял выпуск ценных бумаг, конвертируемых в акции</w:t>
      </w:r>
    </w:p>
    <w:p w:rsidR="00634AB2" w:rsidRDefault="00634AB2" w:rsidP="002107A0">
      <w:pPr>
        <w:pStyle w:val="ThinDelim"/>
        <w:jc w:val="both"/>
      </w:pP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pStyle w:val="SubHeading"/>
        <w:ind w:left="600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:rsidR="00634AB2" w:rsidRDefault="00460878" w:rsidP="002107A0">
      <w:pPr>
        <w:ind w:left="800"/>
        <w:jc w:val="both"/>
      </w:pPr>
      <w:r>
        <w:rPr>
          <w:rStyle w:val="Subst"/>
        </w:rPr>
        <w:t>Лицо указанных долей не имеет.</w:t>
      </w:r>
    </w:p>
    <w:p w:rsidR="00634AB2" w:rsidRDefault="00460878" w:rsidP="002107A0">
      <w:pPr>
        <w:ind w:left="600"/>
        <w:jc w:val="both"/>
      </w:pPr>
      <w:proofErr w:type="gramStart"/>
      <w:r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>
        <w:br/>
      </w:r>
      <w:proofErr w:type="gramEnd"/>
    </w:p>
    <w:p w:rsidR="00634AB2" w:rsidRDefault="00460878" w:rsidP="002107A0">
      <w:pPr>
        <w:ind w:left="800"/>
        <w:jc w:val="both"/>
      </w:pPr>
      <w:r>
        <w:rPr>
          <w:rStyle w:val="Subst"/>
        </w:rPr>
        <w:t>Указанных родственных связей нет</w:t>
      </w:r>
    </w:p>
    <w:p w:rsidR="00634AB2" w:rsidRDefault="00460878" w:rsidP="002107A0">
      <w:pPr>
        <w:ind w:left="600"/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:rsidR="00634AB2" w:rsidRDefault="00460878" w:rsidP="002107A0">
      <w:pPr>
        <w:ind w:left="800"/>
        <w:jc w:val="both"/>
      </w:pPr>
      <w:r>
        <w:rPr>
          <w:rStyle w:val="Subst"/>
        </w:rPr>
        <w:lastRenderedPageBreak/>
        <w:t>Лицо к указанным видам ответственности не привлекалось</w:t>
      </w:r>
    </w:p>
    <w:p w:rsidR="00634AB2" w:rsidRDefault="00460878" w:rsidP="002107A0">
      <w:pPr>
        <w:ind w:left="6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:rsidR="00634AB2" w:rsidRDefault="00460878" w:rsidP="002107A0">
      <w:pPr>
        <w:ind w:left="800"/>
        <w:jc w:val="both"/>
      </w:pPr>
      <w:r>
        <w:rPr>
          <w:rStyle w:val="Subst"/>
        </w:rPr>
        <w:t>Лицо указанных должностей не занимало</w:t>
      </w:r>
    </w:p>
    <w:p w:rsidR="00634AB2" w:rsidRDefault="00634AB2" w:rsidP="002107A0">
      <w:pPr>
        <w:pStyle w:val="ThinDelim"/>
        <w:jc w:val="both"/>
      </w:pPr>
    </w:p>
    <w:p w:rsidR="00634AB2" w:rsidRDefault="00634AB2" w:rsidP="002107A0">
      <w:pPr>
        <w:ind w:left="600"/>
        <w:jc w:val="both"/>
      </w:pPr>
    </w:p>
    <w:p w:rsidR="00634AB2" w:rsidRDefault="00460878" w:rsidP="002107A0">
      <w:pPr>
        <w:ind w:left="600"/>
        <w:jc w:val="both"/>
      </w:pPr>
      <w:r>
        <w:t>Фамилия, имя, отчество (последнее при наличии):</w:t>
      </w:r>
      <w:r>
        <w:rPr>
          <w:rStyle w:val="Subst"/>
        </w:rPr>
        <w:t xml:space="preserve"> Чернышова Людмила Владимировна</w:t>
      </w:r>
    </w:p>
    <w:p w:rsidR="00634AB2" w:rsidRDefault="00460878" w:rsidP="002107A0">
      <w:pPr>
        <w:ind w:left="600"/>
        <w:jc w:val="both"/>
      </w:pPr>
      <w:r>
        <w:t>Год рождения:</w:t>
      </w:r>
      <w:r>
        <w:rPr>
          <w:rStyle w:val="Subst"/>
        </w:rPr>
        <w:t xml:space="preserve"> 1978</w:t>
      </w: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ind w:left="600"/>
        <w:jc w:val="both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об уровне образования, квалификации, специальности:</w:t>
      </w:r>
      <w:r>
        <w:br/>
      </w:r>
      <w:r>
        <w:rPr>
          <w:rStyle w:val="Subst"/>
        </w:rPr>
        <w:t>Образование высшее, Российский Новый Университет в 2004г.,  специальность:  финансы и кредит.</w:t>
      </w:r>
    </w:p>
    <w:p w:rsidR="00634AB2" w:rsidRDefault="00460878" w:rsidP="002107A0">
      <w:pPr>
        <w:ind w:left="600"/>
        <w:jc w:val="both"/>
      </w:pPr>
      <w:r>
        <w:t>Все должности, которые лицо занимает или занимало в эмитенте и в органах управления других организаций за последние три года в хронологическом порядке, в том числе по совместительству</w:t>
      </w:r>
    </w:p>
    <w:p w:rsidR="00634AB2" w:rsidRDefault="00634AB2">
      <w:pPr>
        <w:pStyle w:val="ThinDelim"/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000"/>
      </w:tblPr>
      <w:tblGrid>
        <w:gridCol w:w="1332"/>
        <w:gridCol w:w="1260"/>
        <w:gridCol w:w="3980"/>
        <w:gridCol w:w="2680"/>
      </w:tblGrid>
      <w:tr w:rsidR="00634AB2" w:rsidRPr="00B03EDE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Должность</w:t>
            </w: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634AB2">
            <w:pPr>
              <w:rPr>
                <w:rFonts w:eastAsiaTheme="minorEastAsia"/>
              </w:rPr>
            </w:pPr>
          </w:p>
        </w:tc>
      </w:tr>
      <w:tr w:rsidR="00634AB2" w:rsidRPr="00B03EDE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06.05.2013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настоящее время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Акционерное общество "Энергия"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начальник планово-экономического отдела</w:t>
            </w:r>
          </w:p>
        </w:tc>
      </w:tr>
    </w:tbl>
    <w:p w:rsidR="00634AB2" w:rsidRDefault="00634AB2"/>
    <w:p w:rsidR="00634AB2" w:rsidRDefault="00634AB2">
      <w:pPr>
        <w:pStyle w:val="ThinDelim"/>
      </w:pPr>
    </w:p>
    <w:p w:rsidR="00634AB2" w:rsidRDefault="00460878" w:rsidP="002107A0">
      <w:pPr>
        <w:ind w:left="600"/>
        <w:jc w:val="both"/>
      </w:pPr>
      <w:r>
        <w:rPr>
          <w:rStyle w:val="Subst"/>
        </w:rPr>
        <w:t>Доли участия в уставном капитале эмитента/обыкновенных акций не имеет</w:t>
      </w: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ind w:left="600"/>
        <w:jc w:val="both"/>
      </w:pPr>
      <w:r>
        <w:t>Количество акций эмитента каждой категории (типа), которые могут быть приобретены лицом в результате осуществления прав по принадлежащим ему ценным бумагам, конвертируемым в акции эмитента:</w:t>
      </w:r>
      <w:r>
        <w:rPr>
          <w:rStyle w:val="Subst"/>
        </w:rPr>
        <w:t xml:space="preserve"> Информация не указывается, в связи с тем, что эмитент не осуществлял выпуск ценных бумаг, конвертируемых в акции</w:t>
      </w:r>
    </w:p>
    <w:p w:rsidR="00634AB2" w:rsidRDefault="00634AB2" w:rsidP="002107A0">
      <w:pPr>
        <w:pStyle w:val="ThinDelim"/>
        <w:jc w:val="both"/>
      </w:pP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pStyle w:val="SubHeading"/>
        <w:ind w:left="600"/>
        <w:jc w:val="both"/>
      </w:pPr>
      <w:r>
        <w:t>Доли участия лица в уставном капитале подконтрольных эмитенту организаций, имеющих для него существенное значение</w:t>
      </w:r>
    </w:p>
    <w:p w:rsidR="00634AB2" w:rsidRDefault="00460878" w:rsidP="002107A0">
      <w:pPr>
        <w:ind w:left="800"/>
        <w:jc w:val="both"/>
      </w:pPr>
      <w:r>
        <w:rPr>
          <w:rStyle w:val="Subst"/>
        </w:rPr>
        <w:t>Лицо указанных долей не имеет.</w:t>
      </w:r>
    </w:p>
    <w:p w:rsidR="00634AB2" w:rsidRDefault="00460878" w:rsidP="002107A0">
      <w:pPr>
        <w:ind w:left="600"/>
        <w:jc w:val="both"/>
      </w:pPr>
      <w:proofErr w:type="gramStart"/>
      <w:r>
        <w:t>Характер родственных связей (супруги, родители, дети, усыновители, усыновленные, родные братья и сестры, дедушки, бабушки, внуки) с лицами, входящими в состав органов управления эмитента и (или) органов контроля за финансово-хозяйственной деятельностью эмитента:</w:t>
      </w:r>
      <w:r>
        <w:br/>
      </w:r>
      <w:proofErr w:type="gramEnd"/>
    </w:p>
    <w:p w:rsidR="00634AB2" w:rsidRDefault="00460878" w:rsidP="002107A0">
      <w:pPr>
        <w:ind w:left="800"/>
        <w:jc w:val="both"/>
      </w:pPr>
      <w:r>
        <w:rPr>
          <w:rStyle w:val="Subst"/>
        </w:rPr>
        <w:t>Указанных родственных связей нет</w:t>
      </w:r>
    </w:p>
    <w:p w:rsidR="00634AB2" w:rsidRDefault="00460878" w:rsidP="002107A0">
      <w:pPr>
        <w:ind w:left="600"/>
        <w:jc w:val="both"/>
      </w:pPr>
      <w:r>
        <w:t>Сведения о привлечении к административной ответственности за правонарушения в области финансов, налогов и сборов, страхования, рынка ценных бумаг или к уголовной ответственности (о наличии судимости) за преступления в сфере экономики и (или) за преступления против государственной власти:</w:t>
      </w:r>
      <w:r>
        <w:br/>
      </w:r>
    </w:p>
    <w:p w:rsidR="00634AB2" w:rsidRDefault="00460878" w:rsidP="002107A0">
      <w:pPr>
        <w:ind w:left="800"/>
        <w:jc w:val="both"/>
      </w:pPr>
      <w:r>
        <w:rPr>
          <w:rStyle w:val="Subst"/>
        </w:rPr>
        <w:t>Лицо к указанным видам ответственности не привлекалось</w:t>
      </w:r>
    </w:p>
    <w:p w:rsidR="00634AB2" w:rsidRDefault="00460878" w:rsidP="002107A0">
      <w:pPr>
        <w:ind w:left="600"/>
        <w:jc w:val="both"/>
      </w:pPr>
      <w:r>
        <w:t>Сведения о занятии лицом должностей в органах управления коммерческих организаций в период, когда в отношении указанных организаций было возбуждено дело о банкротстве и (или) введена одна из процедур банкротства, предусмотренных статьей 27 Федерального закона "О несостоятельности (банкротстве)":</w:t>
      </w:r>
      <w:r>
        <w:br/>
      </w:r>
    </w:p>
    <w:p w:rsidR="00634AB2" w:rsidRDefault="00460878" w:rsidP="002107A0">
      <w:pPr>
        <w:ind w:left="800"/>
        <w:jc w:val="both"/>
      </w:pPr>
      <w:r>
        <w:rPr>
          <w:rStyle w:val="Subst"/>
        </w:rPr>
        <w:t>Лицо указанных должностей не занимало</w:t>
      </w:r>
    </w:p>
    <w:p w:rsidR="00634AB2" w:rsidRDefault="00634AB2" w:rsidP="002107A0">
      <w:pPr>
        <w:pStyle w:val="ThinDelim"/>
        <w:jc w:val="both"/>
      </w:pPr>
    </w:p>
    <w:p w:rsidR="00634AB2" w:rsidRDefault="00634AB2">
      <w:pPr>
        <w:ind w:left="600"/>
      </w:pPr>
    </w:p>
    <w:p w:rsidR="00634AB2" w:rsidRDefault="00634AB2">
      <w:pPr>
        <w:ind w:left="400"/>
      </w:pPr>
    </w:p>
    <w:p w:rsidR="00634AB2" w:rsidRDefault="00460878" w:rsidP="002107A0">
      <w:pPr>
        <w:pStyle w:val="SubHeading"/>
        <w:ind w:left="200"/>
        <w:jc w:val="both"/>
      </w:pPr>
      <w:r>
        <w:t xml:space="preserve">Сведения о руководителях отдельных структурных подразделений по управлению рисками и (или) </w:t>
      </w:r>
      <w:r>
        <w:lastRenderedPageBreak/>
        <w:t>внутреннему контролю, структурных подразделений (должностных лицах), ответственного за организацию и осуществление внутреннего аудита</w:t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В эмитенте отсутствуют отдельное структурное подразделение (</w:t>
      </w:r>
      <w:proofErr w:type="spellStart"/>
      <w:r>
        <w:rPr>
          <w:rStyle w:val="Subst"/>
        </w:rPr>
        <w:t>подразделеня</w:t>
      </w:r>
      <w:proofErr w:type="spellEnd"/>
      <w:r>
        <w:rPr>
          <w:rStyle w:val="Subst"/>
        </w:rPr>
        <w:t>) по управлению рисками и (или) внутреннему контролю, структурное подразделение (должностное лицо), ответственное за организацию и осуществление внутреннего аудита</w:t>
      </w:r>
    </w:p>
    <w:p w:rsidR="00634AB2" w:rsidRDefault="00460878">
      <w:pPr>
        <w:pStyle w:val="2"/>
      </w:pPr>
      <w:bookmarkStart w:id="19" w:name="_Toc101250177"/>
      <w:r>
        <w:t>2.5. Сведения о любых обязательствах эмитента перед работниками эмитента и работниками подконтрольных эмитенту организаций, касающихся возможности их участия в уставном капитале эмитента</w:t>
      </w:r>
      <w:bookmarkEnd w:id="19"/>
    </w:p>
    <w:p w:rsidR="00634AB2" w:rsidRDefault="00460878" w:rsidP="002107A0">
      <w:pPr>
        <w:ind w:left="200"/>
        <w:jc w:val="both"/>
      </w:pPr>
      <w:r>
        <w:rPr>
          <w:rStyle w:val="Subst"/>
        </w:rPr>
        <w:t xml:space="preserve">Соглашения или обязательства эмитента или подконтрольных эмитенту организаций, предусматривающие право участия работников эмитента и </w:t>
      </w:r>
      <w:proofErr w:type="gramStart"/>
      <w:r>
        <w:rPr>
          <w:rStyle w:val="Subst"/>
        </w:rPr>
        <w:t>работников</w:t>
      </w:r>
      <w:proofErr w:type="gramEnd"/>
      <w:r>
        <w:rPr>
          <w:rStyle w:val="Subst"/>
        </w:rPr>
        <w:t xml:space="preserve"> подконтрольных эмитенту организаций в уставном капитале, отсутствуют</w:t>
      </w:r>
    </w:p>
    <w:p w:rsidR="00634AB2" w:rsidRDefault="00460878">
      <w:pPr>
        <w:pStyle w:val="1"/>
      </w:pPr>
      <w:bookmarkStart w:id="20" w:name="_Toc101250178"/>
      <w:r>
        <w:t>Раздел 3. Сведения об акционерах (участниках, членах) эмитента, а также о сделках эмитента, в совершении которых имелась заинтересованность, и крупных сделках эмитента</w:t>
      </w:r>
      <w:bookmarkEnd w:id="20"/>
    </w:p>
    <w:p w:rsidR="00634AB2" w:rsidRDefault="00460878">
      <w:pPr>
        <w:pStyle w:val="2"/>
      </w:pPr>
      <w:bookmarkStart w:id="21" w:name="_Toc101250179"/>
      <w:r>
        <w:t>3.1. Сведения об общем количестве акционеров (участников, членов) эмитента</w:t>
      </w:r>
      <w:bookmarkEnd w:id="21"/>
    </w:p>
    <w:p w:rsidR="00634AB2" w:rsidRDefault="00634AB2">
      <w:pPr>
        <w:ind w:left="200"/>
      </w:pPr>
    </w:p>
    <w:p w:rsidR="00634AB2" w:rsidRDefault="00460878" w:rsidP="002107A0">
      <w:pPr>
        <w:ind w:left="200"/>
        <w:jc w:val="both"/>
      </w:pPr>
      <w:r>
        <w:t>Общее количество лиц с ненулевыми остатками на лицевых счетах, зарегистрированных в реестре акционеров эмитента на дату окончания отчетного периода:</w:t>
      </w:r>
      <w:r>
        <w:rPr>
          <w:rStyle w:val="Subst"/>
        </w:rPr>
        <w:t xml:space="preserve"> 880</w:t>
      </w:r>
    </w:p>
    <w:p w:rsidR="00634AB2" w:rsidRDefault="00460878" w:rsidP="002107A0">
      <w:pPr>
        <w:ind w:left="200"/>
        <w:jc w:val="both"/>
      </w:pPr>
      <w:r>
        <w:t>Общее количество номинальных держателей акций эмитента:</w:t>
      </w:r>
      <w:r>
        <w:rPr>
          <w:rStyle w:val="Subst"/>
        </w:rPr>
        <w:t xml:space="preserve"> 1</w:t>
      </w:r>
    </w:p>
    <w:p w:rsidR="00634AB2" w:rsidRDefault="00634AB2" w:rsidP="002107A0">
      <w:pPr>
        <w:pStyle w:val="ThinDelim"/>
        <w:jc w:val="both"/>
      </w:pPr>
    </w:p>
    <w:p w:rsidR="00634AB2" w:rsidRDefault="00460878" w:rsidP="002107A0">
      <w:pPr>
        <w:ind w:left="200"/>
        <w:jc w:val="both"/>
      </w:pPr>
      <w:proofErr w:type="gramStart"/>
      <w: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эмитента), или иной имеющийся у эмитента список, для составления которого</w:t>
      </w:r>
      <w:proofErr w:type="gramEnd"/>
      <w:r>
        <w:t xml:space="preserve"> номинальные держатели акций эмитента представляли данные о лицах, в интересах которых они владели (владеют) акциями эмитента:</w:t>
      </w:r>
      <w:r>
        <w:rPr>
          <w:rStyle w:val="Subst"/>
        </w:rPr>
        <w:t xml:space="preserve"> 884</w:t>
      </w:r>
    </w:p>
    <w:p w:rsidR="00634AB2" w:rsidRDefault="00460878" w:rsidP="002107A0">
      <w:pPr>
        <w:ind w:left="200"/>
        <w:jc w:val="both"/>
      </w:pPr>
      <w:r>
        <w:t>Дата, на которую в данном списке указывались лица, имеющие право осуществлять права по акциям эмитента:</w:t>
      </w:r>
      <w:r>
        <w:rPr>
          <w:rStyle w:val="Subst"/>
        </w:rPr>
        <w:t xml:space="preserve"> 17.05.2021</w:t>
      </w:r>
    </w:p>
    <w:p w:rsidR="00634AB2" w:rsidRDefault="00460878" w:rsidP="002107A0">
      <w:pPr>
        <w:ind w:left="200"/>
        <w:jc w:val="both"/>
      </w:pPr>
      <w:r>
        <w:t>Владельцы обыкновенных акций эмитента, которые подлежали включению в такой список:</w:t>
      </w:r>
      <w:r>
        <w:rPr>
          <w:rStyle w:val="Subst"/>
        </w:rPr>
        <w:t xml:space="preserve"> 884</w:t>
      </w:r>
    </w:p>
    <w:p w:rsidR="00634AB2" w:rsidRDefault="00460878" w:rsidP="002107A0">
      <w:pPr>
        <w:pStyle w:val="SubHeading"/>
        <w:ind w:left="200"/>
        <w:jc w:val="both"/>
      </w:pPr>
      <w:proofErr w:type="gramStart"/>
      <w:r>
        <w:t>Информация о количестве акций, приобретенных и (или) выкупленных эмитентом, и (или) поступивших в его распоряжение, на дату окончания отчетного периода, отдельно по каждой категории (типу) акций</w:t>
      </w:r>
      <w:proofErr w:type="gramEnd"/>
    </w:p>
    <w:p w:rsidR="00634AB2" w:rsidRDefault="00460878" w:rsidP="002107A0">
      <w:pPr>
        <w:ind w:left="400"/>
        <w:jc w:val="both"/>
      </w:pPr>
      <w:r>
        <w:rPr>
          <w:rStyle w:val="Subst"/>
        </w:rPr>
        <w:t>Собственных акций, находящихся на балансе эмитента нет</w:t>
      </w:r>
    </w:p>
    <w:p w:rsidR="00634AB2" w:rsidRDefault="00460878" w:rsidP="002107A0">
      <w:pPr>
        <w:pStyle w:val="SubHeading"/>
        <w:ind w:left="200"/>
        <w:jc w:val="both"/>
      </w:pPr>
      <w:r>
        <w:t>Информация о количестве акций эмитента, принадлежащих подконтрольным ему организациям</w:t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Акций эмитента, принадлежащих подконтрольным ему организациям нет</w:t>
      </w:r>
    </w:p>
    <w:p w:rsidR="00634AB2" w:rsidRDefault="00460878" w:rsidP="002107A0">
      <w:pPr>
        <w:pStyle w:val="2"/>
      </w:pPr>
      <w:bookmarkStart w:id="22" w:name="_Toc101250180"/>
      <w:r>
        <w:t xml:space="preserve">3.2. </w:t>
      </w:r>
      <w:proofErr w:type="gramStart"/>
      <w:r>
        <w:t>Сведения об акционерах (участниках, членах) эмитента или лицах, имеющих право распоряжаться голосами, приходящимися на голосующие акции (доли), составляющие уставный (складочный) капитал (паевой фонд) эмитента</w:t>
      </w:r>
      <w:bookmarkEnd w:id="22"/>
      <w:proofErr w:type="gramEnd"/>
    </w:p>
    <w:p w:rsidR="00634AB2" w:rsidRDefault="00460878">
      <w:pPr>
        <w:ind w:left="200"/>
      </w:pPr>
      <w:r>
        <w:rPr>
          <w:rStyle w:val="Subst"/>
        </w:rPr>
        <w:t>1.</w:t>
      </w:r>
    </w:p>
    <w:p w:rsidR="00634AB2" w:rsidRDefault="00460878" w:rsidP="002107A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</w:rPr>
        <w:t xml:space="preserve"> Архипенко Владимир Александрович</w:t>
      </w:r>
    </w:p>
    <w:p w:rsidR="00634AB2" w:rsidRDefault="00460878" w:rsidP="002107A0">
      <w:pPr>
        <w:ind w:left="200"/>
        <w:jc w:val="both"/>
      </w:pPr>
      <w:r>
        <w:t>Лицо не имеет ОГРНИП:</w:t>
      </w:r>
      <w:r>
        <w:rPr>
          <w:rStyle w:val="Subst"/>
        </w:rPr>
        <w:t xml:space="preserve"> Да</w:t>
      </w:r>
    </w:p>
    <w:p w:rsidR="00634AB2" w:rsidRDefault="00460878" w:rsidP="002107A0">
      <w:pPr>
        <w:ind w:left="200"/>
        <w:jc w:val="both"/>
      </w:pPr>
      <w:r>
        <w:t>Размер доли голосов в процентах, приходящихся на голосующие акции (доли, паи), составляющие уставный (складочный) капитал (паевой фонд) эмитента, которой имеет право распоряжаться лицо, %:</w:t>
      </w:r>
      <w:r>
        <w:rPr>
          <w:rStyle w:val="Subst"/>
        </w:rPr>
        <w:t xml:space="preserve"> 13.91</w:t>
      </w:r>
    </w:p>
    <w:p w:rsidR="00634AB2" w:rsidRDefault="00460878" w:rsidP="002107A0">
      <w:pPr>
        <w:ind w:left="200"/>
        <w:jc w:val="both"/>
      </w:pPr>
      <w:proofErr w:type="gramStart"/>
      <w:r>
        <w:t>Вид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</w:rPr>
        <w:t xml:space="preserve"> прямое распоряжение</w:t>
      </w:r>
      <w:proofErr w:type="gramEnd"/>
    </w:p>
    <w:p w:rsidR="00634AB2" w:rsidRDefault="00460878" w:rsidP="002107A0">
      <w:pPr>
        <w:ind w:left="200"/>
        <w:jc w:val="both"/>
      </w:pPr>
      <w:proofErr w:type="gramStart"/>
      <w:r>
        <w:t xml:space="preserve">Признак права распоряжения голосами, приходящимися на голосующие акции (доли, паи), </w:t>
      </w:r>
      <w:r>
        <w:lastRenderedPageBreak/>
        <w:t>составляющие уставный (складочный) капитал (паевой фонд) эмитента, которым обладает лицо:</w:t>
      </w:r>
      <w:proofErr w:type="gramEnd"/>
      <w:r>
        <w:rPr>
          <w:rStyle w:val="Subst"/>
        </w:rPr>
        <w:t xml:space="preserve"> Самостоятельное распоряжение</w:t>
      </w:r>
    </w:p>
    <w:p w:rsidR="00634AB2" w:rsidRDefault="00460878" w:rsidP="002107A0">
      <w:pPr>
        <w:ind w:left="200"/>
        <w:jc w:val="both"/>
      </w:pPr>
      <w:proofErr w:type="gramStart"/>
      <w:r>
        <w:t>Основание, в силу которого лицо имеет право распоряжаться голосами, приходящимися на голосующие акции (доли, паи), составляющие уставный (складочный) капитал (паевой фонд) эмитента:</w:t>
      </w:r>
      <w:proofErr w:type="gramEnd"/>
      <w:r>
        <w:rPr>
          <w:rStyle w:val="Subst"/>
        </w:rPr>
        <w:t xml:space="preserve"> Участие (доля участия в уставном (складочном) капитале) в эмитенте</w:t>
      </w:r>
    </w:p>
    <w:p w:rsidR="00634AB2" w:rsidRDefault="00460878" w:rsidP="002107A0">
      <w:pPr>
        <w:ind w:left="200"/>
        <w:jc w:val="both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</w:rPr>
        <w:t>Отсутствуют.</w:t>
      </w:r>
    </w:p>
    <w:p w:rsidR="00634AB2" w:rsidRDefault="00634AB2" w:rsidP="002107A0">
      <w:pPr>
        <w:ind w:left="200"/>
        <w:jc w:val="both"/>
      </w:pPr>
    </w:p>
    <w:p w:rsidR="00634AB2" w:rsidRDefault="00460878" w:rsidP="002107A0">
      <w:pPr>
        <w:ind w:left="200"/>
        <w:jc w:val="both"/>
      </w:pPr>
      <w:r>
        <w:rPr>
          <w:rStyle w:val="Subst"/>
        </w:rPr>
        <w:t>2.</w:t>
      </w:r>
    </w:p>
    <w:p w:rsidR="00634AB2" w:rsidRDefault="00460878" w:rsidP="002107A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</w:rPr>
        <w:t xml:space="preserve"> Архипенко Галина Евгеньевна</w:t>
      </w:r>
    </w:p>
    <w:p w:rsidR="00634AB2" w:rsidRDefault="00460878" w:rsidP="002107A0">
      <w:pPr>
        <w:ind w:left="200"/>
        <w:jc w:val="both"/>
      </w:pPr>
      <w:r>
        <w:t>Лицо не имеет ОГРНИП:</w:t>
      </w:r>
      <w:r>
        <w:rPr>
          <w:rStyle w:val="Subst"/>
        </w:rPr>
        <w:t xml:space="preserve"> Да</w:t>
      </w:r>
    </w:p>
    <w:p w:rsidR="00634AB2" w:rsidRDefault="00460878" w:rsidP="002107A0">
      <w:pPr>
        <w:ind w:left="200"/>
        <w:jc w:val="both"/>
      </w:pPr>
      <w:r>
        <w:t>Размер доли голосов в процентах, приходящихся на голосующие акции (доли, паи), составляющие уставный (складочный) капитал (паевой фонд) эмитента, которой имеет право распоряжаться лицо, %:</w:t>
      </w:r>
      <w:r>
        <w:rPr>
          <w:rStyle w:val="Subst"/>
        </w:rPr>
        <w:t xml:space="preserve"> 25.5</w:t>
      </w:r>
    </w:p>
    <w:p w:rsidR="00634AB2" w:rsidRDefault="00460878" w:rsidP="002107A0">
      <w:pPr>
        <w:ind w:left="200"/>
        <w:jc w:val="both"/>
      </w:pPr>
      <w:proofErr w:type="gramStart"/>
      <w:r>
        <w:t>Вид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</w:rPr>
        <w:t xml:space="preserve"> прямое распоряжение</w:t>
      </w:r>
      <w:proofErr w:type="gramEnd"/>
    </w:p>
    <w:p w:rsidR="00634AB2" w:rsidRDefault="00460878" w:rsidP="002107A0">
      <w:pPr>
        <w:ind w:left="200"/>
        <w:jc w:val="both"/>
      </w:pPr>
      <w:proofErr w:type="gramStart"/>
      <w:r>
        <w:t>Признак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proofErr w:type="gramEnd"/>
      <w:r>
        <w:rPr>
          <w:rStyle w:val="Subst"/>
        </w:rPr>
        <w:t xml:space="preserve"> Самостоятельное распоряжение</w:t>
      </w:r>
    </w:p>
    <w:p w:rsidR="00634AB2" w:rsidRDefault="00460878" w:rsidP="002107A0">
      <w:pPr>
        <w:ind w:left="200"/>
        <w:jc w:val="both"/>
      </w:pPr>
      <w:proofErr w:type="gramStart"/>
      <w:r>
        <w:t>Основание, в силу которого лицо имеет право распоряжаться голосами, приходящимися на голосующие акции (доли, паи), составляющие уставный (складочный) капитал (паевой фонд) эмитента:</w:t>
      </w:r>
      <w:proofErr w:type="gramEnd"/>
      <w:r>
        <w:rPr>
          <w:rStyle w:val="Subst"/>
        </w:rPr>
        <w:t xml:space="preserve"> Участие (доля участия в уставном (складочном) капитале) в эмитенте</w:t>
      </w:r>
    </w:p>
    <w:p w:rsidR="00634AB2" w:rsidRDefault="00460878" w:rsidP="002107A0">
      <w:pPr>
        <w:ind w:left="200"/>
        <w:jc w:val="both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</w:rPr>
        <w:t>Отсутствуют.</w:t>
      </w:r>
    </w:p>
    <w:p w:rsidR="00634AB2" w:rsidRDefault="00634AB2" w:rsidP="002107A0">
      <w:pPr>
        <w:ind w:left="200"/>
        <w:jc w:val="both"/>
      </w:pPr>
    </w:p>
    <w:p w:rsidR="00634AB2" w:rsidRDefault="00460878" w:rsidP="002107A0">
      <w:pPr>
        <w:ind w:left="200"/>
        <w:jc w:val="both"/>
      </w:pPr>
      <w:r>
        <w:rPr>
          <w:rStyle w:val="Subst"/>
        </w:rPr>
        <w:t>3.</w:t>
      </w:r>
    </w:p>
    <w:p w:rsidR="00634AB2" w:rsidRDefault="00460878" w:rsidP="002107A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</w:rPr>
        <w:t xml:space="preserve"> Архипенко Ирина Владимировна</w:t>
      </w:r>
    </w:p>
    <w:p w:rsidR="00634AB2" w:rsidRDefault="00460878" w:rsidP="002107A0">
      <w:pPr>
        <w:ind w:left="200"/>
        <w:jc w:val="both"/>
      </w:pPr>
      <w:r>
        <w:t>Лицо не имеет ОГРНИП:</w:t>
      </w:r>
      <w:r>
        <w:rPr>
          <w:rStyle w:val="Subst"/>
        </w:rPr>
        <w:t xml:space="preserve"> Да</w:t>
      </w:r>
    </w:p>
    <w:p w:rsidR="00634AB2" w:rsidRDefault="00460878" w:rsidP="002107A0">
      <w:pPr>
        <w:ind w:left="200"/>
        <w:jc w:val="both"/>
      </w:pPr>
      <w:r>
        <w:t>Размер доли голосов в процентах, приходящихся на голосующие акции (доли, паи), составляющие уставный (складочный) капитал (паевой фонд) эмитента, которой имеет право распоряжаться лицо, %:</w:t>
      </w:r>
      <w:r>
        <w:rPr>
          <w:rStyle w:val="Subst"/>
        </w:rPr>
        <w:t xml:space="preserve"> 8.11</w:t>
      </w:r>
    </w:p>
    <w:p w:rsidR="00634AB2" w:rsidRDefault="00460878" w:rsidP="002107A0">
      <w:pPr>
        <w:ind w:left="200"/>
        <w:jc w:val="both"/>
      </w:pPr>
      <w:proofErr w:type="gramStart"/>
      <w:r>
        <w:t>Вид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</w:rPr>
        <w:t xml:space="preserve"> прямое распоряжение</w:t>
      </w:r>
      <w:proofErr w:type="gramEnd"/>
    </w:p>
    <w:p w:rsidR="00634AB2" w:rsidRDefault="00460878" w:rsidP="002107A0">
      <w:pPr>
        <w:ind w:left="200"/>
        <w:jc w:val="both"/>
      </w:pPr>
      <w:proofErr w:type="gramStart"/>
      <w:r>
        <w:t>Признак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proofErr w:type="gramEnd"/>
      <w:r>
        <w:rPr>
          <w:rStyle w:val="Subst"/>
        </w:rPr>
        <w:t xml:space="preserve"> Самостоятельное распоряжение</w:t>
      </w:r>
    </w:p>
    <w:p w:rsidR="00634AB2" w:rsidRDefault="00460878" w:rsidP="002107A0">
      <w:pPr>
        <w:ind w:left="200"/>
        <w:jc w:val="both"/>
      </w:pPr>
      <w:proofErr w:type="gramStart"/>
      <w:r>
        <w:t>Основание, в силу которого лицо имеет право распоряжаться голосами, приходящимися на голосующие акции (доли, паи), составляющие уставный (складочный) капитал (паевой фонд) эмитента:</w:t>
      </w:r>
      <w:proofErr w:type="gramEnd"/>
      <w:r>
        <w:rPr>
          <w:rStyle w:val="Subst"/>
        </w:rPr>
        <w:t xml:space="preserve"> Участие (доля участия в уставном (складочном) капитале) в эмитенте</w:t>
      </w:r>
    </w:p>
    <w:p w:rsidR="00634AB2" w:rsidRDefault="00460878" w:rsidP="002107A0">
      <w:pPr>
        <w:ind w:left="200"/>
        <w:jc w:val="both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</w:rPr>
        <w:t>Отсутствуют.</w:t>
      </w:r>
    </w:p>
    <w:p w:rsidR="00634AB2" w:rsidRDefault="00634AB2" w:rsidP="002107A0">
      <w:pPr>
        <w:ind w:left="200"/>
        <w:jc w:val="both"/>
      </w:pPr>
    </w:p>
    <w:p w:rsidR="00634AB2" w:rsidRDefault="00460878" w:rsidP="002107A0">
      <w:pPr>
        <w:ind w:left="200"/>
        <w:jc w:val="both"/>
      </w:pPr>
      <w:r>
        <w:rPr>
          <w:rStyle w:val="Subst"/>
        </w:rPr>
        <w:t>4.</w:t>
      </w:r>
    </w:p>
    <w:p w:rsidR="00634AB2" w:rsidRDefault="00460878" w:rsidP="002107A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</w:rPr>
        <w:t xml:space="preserve"> Сериков Владимир Витальевич</w:t>
      </w:r>
    </w:p>
    <w:p w:rsidR="00634AB2" w:rsidRDefault="00460878" w:rsidP="002107A0">
      <w:pPr>
        <w:ind w:left="200"/>
        <w:jc w:val="both"/>
      </w:pPr>
      <w:r>
        <w:t>Лицо не имеет ОГРНИП:</w:t>
      </w:r>
      <w:r>
        <w:rPr>
          <w:rStyle w:val="Subst"/>
        </w:rPr>
        <w:t xml:space="preserve"> Да</w:t>
      </w:r>
    </w:p>
    <w:p w:rsidR="00634AB2" w:rsidRDefault="00460878" w:rsidP="002107A0">
      <w:pPr>
        <w:ind w:left="200"/>
        <w:jc w:val="both"/>
      </w:pPr>
      <w:r>
        <w:t>Размер доли голосов в процентах, приходящихся на голосующие акции (доли, паи), составляющие уставный (складочный) капитал (паевой фонд) эмитента, которой имеет право распоряжаться лицо, %:</w:t>
      </w:r>
      <w:r>
        <w:rPr>
          <w:rStyle w:val="Subst"/>
        </w:rPr>
        <w:t xml:space="preserve"> 22.99</w:t>
      </w:r>
    </w:p>
    <w:p w:rsidR="00634AB2" w:rsidRDefault="00460878" w:rsidP="002107A0">
      <w:pPr>
        <w:ind w:left="200"/>
        <w:jc w:val="both"/>
      </w:pPr>
      <w:proofErr w:type="gramStart"/>
      <w:r>
        <w:t>Вид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</w:rPr>
        <w:t xml:space="preserve"> прямое распоряжение</w:t>
      </w:r>
      <w:proofErr w:type="gramEnd"/>
    </w:p>
    <w:p w:rsidR="00634AB2" w:rsidRDefault="00460878" w:rsidP="002107A0">
      <w:pPr>
        <w:ind w:left="200"/>
        <w:jc w:val="both"/>
      </w:pPr>
      <w:proofErr w:type="gramStart"/>
      <w:r>
        <w:t>Признак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proofErr w:type="gramEnd"/>
      <w:r>
        <w:rPr>
          <w:rStyle w:val="Subst"/>
        </w:rPr>
        <w:t xml:space="preserve"> Самостоятельное распоряжение</w:t>
      </w:r>
    </w:p>
    <w:p w:rsidR="00634AB2" w:rsidRDefault="00460878" w:rsidP="002107A0">
      <w:pPr>
        <w:ind w:left="200"/>
        <w:jc w:val="both"/>
      </w:pPr>
      <w:proofErr w:type="gramStart"/>
      <w:r>
        <w:lastRenderedPageBreak/>
        <w:t>Основание, в силу которого лицо имеет право распоряжаться голосами, приходящимися на голосующие акции (доли, паи), составляющие уставный (складочный) капитал (паевой фонд) эмитента:</w:t>
      </w:r>
      <w:proofErr w:type="gramEnd"/>
      <w:r>
        <w:rPr>
          <w:rStyle w:val="Subst"/>
        </w:rPr>
        <w:t xml:space="preserve"> Участие (доля участия в уставном (складочном) капитале) в эмитенте</w:t>
      </w:r>
    </w:p>
    <w:p w:rsidR="00634AB2" w:rsidRDefault="00460878" w:rsidP="002107A0">
      <w:pPr>
        <w:ind w:left="200"/>
        <w:jc w:val="both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</w:rPr>
        <w:t>Отсутствуют.</w:t>
      </w:r>
    </w:p>
    <w:p w:rsidR="00634AB2" w:rsidRDefault="00634AB2" w:rsidP="002107A0">
      <w:pPr>
        <w:ind w:left="200"/>
        <w:jc w:val="both"/>
      </w:pPr>
    </w:p>
    <w:p w:rsidR="00634AB2" w:rsidRDefault="00460878" w:rsidP="002107A0">
      <w:pPr>
        <w:ind w:left="200"/>
        <w:jc w:val="both"/>
      </w:pPr>
      <w:r>
        <w:rPr>
          <w:rStyle w:val="Subst"/>
        </w:rPr>
        <w:t>5.</w:t>
      </w:r>
    </w:p>
    <w:p w:rsidR="00634AB2" w:rsidRDefault="00460878" w:rsidP="002107A0">
      <w:pPr>
        <w:ind w:left="200"/>
        <w:jc w:val="both"/>
      </w:pPr>
      <w:r>
        <w:t>Фамилия, Имя, Отчество (последнее при наличии):</w:t>
      </w:r>
      <w:r>
        <w:rPr>
          <w:rStyle w:val="Subst"/>
        </w:rPr>
        <w:t xml:space="preserve"> Серикова Юлия Владимировна</w:t>
      </w:r>
    </w:p>
    <w:p w:rsidR="00634AB2" w:rsidRDefault="00460878" w:rsidP="002107A0">
      <w:pPr>
        <w:ind w:left="200"/>
        <w:jc w:val="both"/>
      </w:pPr>
      <w:r>
        <w:t>Лицо не имеет ОГРНИП:</w:t>
      </w:r>
      <w:r>
        <w:rPr>
          <w:rStyle w:val="Subst"/>
        </w:rPr>
        <w:t xml:space="preserve"> Да</w:t>
      </w:r>
    </w:p>
    <w:p w:rsidR="00634AB2" w:rsidRDefault="00460878" w:rsidP="002107A0">
      <w:pPr>
        <w:ind w:left="200"/>
        <w:jc w:val="both"/>
      </w:pPr>
      <w:r>
        <w:t>Размер доли голосов в процентах, приходящихся на голосующие акции (доли, паи), составляющие уставный (складочный) капитал (паевой фонд) эмитента, которой имеет право распоряжаться лицо, %:</w:t>
      </w:r>
      <w:r>
        <w:rPr>
          <w:rStyle w:val="Subst"/>
        </w:rPr>
        <w:t xml:space="preserve"> 20</w:t>
      </w:r>
    </w:p>
    <w:p w:rsidR="00634AB2" w:rsidRDefault="00460878" w:rsidP="002107A0">
      <w:pPr>
        <w:ind w:left="200"/>
        <w:jc w:val="both"/>
      </w:pPr>
      <w:proofErr w:type="gramStart"/>
      <w:r>
        <w:t>Вид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r>
        <w:rPr>
          <w:rStyle w:val="Subst"/>
        </w:rPr>
        <w:t xml:space="preserve"> прямое распоряжение</w:t>
      </w:r>
      <w:proofErr w:type="gramEnd"/>
    </w:p>
    <w:p w:rsidR="00634AB2" w:rsidRDefault="00460878" w:rsidP="002107A0">
      <w:pPr>
        <w:ind w:left="200"/>
        <w:jc w:val="both"/>
      </w:pPr>
      <w:proofErr w:type="gramStart"/>
      <w:r>
        <w:t>Признак права распоряжения голосами, приходящимися на голосующие акции (доли, паи), составляющие уставный (складочный) капитал (паевой фонд) эмитента, которым обладает лицо:</w:t>
      </w:r>
      <w:proofErr w:type="gramEnd"/>
      <w:r>
        <w:rPr>
          <w:rStyle w:val="Subst"/>
        </w:rPr>
        <w:t xml:space="preserve"> Самостоятельное распоряжение</w:t>
      </w:r>
    </w:p>
    <w:p w:rsidR="00634AB2" w:rsidRDefault="00460878" w:rsidP="002107A0">
      <w:pPr>
        <w:ind w:left="200"/>
        <w:jc w:val="both"/>
      </w:pPr>
      <w:proofErr w:type="gramStart"/>
      <w:r>
        <w:t>Основание, в силу которого лицо имеет право распоряжаться голосами, приходящимися на голосующие акции (доли, паи), составляющие уставный (складочный) капитал (паевой фонд) эмитента:</w:t>
      </w:r>
      <w:proofErr w:type="gramEnd"/>
      <w:r>
        <w:rPr>
          <w:rStyle w:val="Subst"/>
        </w:rPr>
        <w:t xml:space="preserve"> Участие (доля участия в уставном (складочном) капитале) в эмитенте</w:t>
      </w:r>
    </w:p>
    <w:p w:rsidR="00634AB2" w:rsidRDefault="00460878" w:rsidP="002107A0">
      <w:pPr>
        <w:ind w:left="200"/>
        <w:jc w:val="both"/>
      </w:pPr>
      <w:r>
        <w:t>Иные сведения, указываемые эмитентом по собственному усмотрению:</w:t>
      </w:r>
      <w:r>
        <w:br/>
      </w:r>
      <w:r>
        <w:rPr>
          <w:rStyle w:val="Subst"/>
        </w:rPr>
        <w:t>Отсутствуют.</w:t>
      </w:r>
    </w:p>
    <w:p w:rsidR="00634AB2" w:rsidRDefault="00634AB2">
      <w:pPr>
        <w:ind w:left="200"/>
      </w:pPr>
    </w:p>
    <w:p w:rsidR="00634AB2" w:rsidRDefault="00460878">
      <w:pPr>
        <w:pStyle w:val="2"/>
      </w:pPr>
      <w:bookmarkStart w:id="23" w:name="_Toc101250181"/>
      <w:r>
        <w:t>3.3. Сведения о доле участия Российской Федерации, субъекта Российской Федерации или муниципального образования в уставном капитале эмитента, наличии специального права (золотой акции)</w:t>
      </w:r>
      <w:bookmarkEnd w:id="23"/>
    </w:p>
    <w:p w:rsidR="00634AB2" w:rsidRDefault="00634AB2">
      <w:pPr>
        <w:ind w:left="200"/>
      </w:pPr>
    </w:p>
    <w:p w:rsidR="00634AB2" w:rsidRDefault="00460878" w:rsidP="002107A0">
      <w:pPr>
        <w:ind w:left="200"/>
        <w:jc w:val="both"/>
      </w:pPr>
      <w:r>
        <w:rPr>
          <w:rStyle w:val="Subst"/>
        </w:rPr>
        <w:t>В уставном капитале эмитента нет долей, находящихся в государственной (федеральной) собственности</w:t>
      </w:r>
    </w:p>
    <w:p w:rsidR="00634AB2" w:rsidRDefault="00460878" w:rsidP="002107A0">
      <w:pPr>
        <w:ind w:left="200"/>
        <w:jc w:val="both"/>
      </w:pPr>
      <w:r>
        <w:rPr>
          <w:rStyle w:val="Subst"/>
        </w:rPr>
        <w:t>В уставном капитале эмитента нет долей, находящихся в собственности субъектов Российской Федерации</w:t>
      </w:r>
    </w:p>
    <w:p w:rsidR="00634AB2" w:rsidRDefault="00460878" w:rsidP="002107A0">
      <w:pPr>
        <w:ind w:left="200"/>
        <w:jc w:val="both"/>
      </w:pPr>
      <w:r>
        <w:t>Размер доли уставного капитала эмитента, находящейся в муниципальной собственности:</w:t>
      </w:r>
      <w:r>
        <w:rPr>
          <w:rStyle w:val="Subst"/>
        </w:rPr>
        <w:t xml:space="preserve"> Отсутствует.</w:t>
      </w:r>
    </w:p>
    <w:p w:rsidR="00634AB2" w:rsidRDefault="00460878" w:rsidP="002107A0">
      <w:pPr>
        <w:ind w:left="200"/>
        <w:jc w:val="both"/>
      </w:pPr>
      <w:r>
        <w:rPr>
          <w:rStyle w:val="Subst"/>
        </w:rPr>
        <w:t>В уставном капитале эмитента нет долей, находящихся в муниципальной собственности</w:t>
      </w:r>
    </w:p>
    <w:p w:rsidR="00634AB2" w:rsidRDefault="00460878" w:rsidP="002107A0">
      <w:pPr>
        <w:pStyle w:val="SubHeading"/>
        <w:ind w:left="200"/>
        <w:jc w:val="both"/>
      </w:pPr>
      <w:r>
        <w:t>Сведения об управляющих государственными, муниципальными пакетами акций</w:t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Указанных лиц нет</w:t>
      </w:r>
    </w:p>
    <w:p w:rsidR="00634AB2" w:rsidRDefault="00460878" w:rsidP="002107A0">
      <w:pPr>
        <w:pStyle w:val="SubHeading"/>
        <w:ind w:left="200"/>
        <w:jc w:val="both"/>
      </w:pPr>
      <w: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Указанных лиц нет</w:t>
      </w:r>
    </w:p>
    <w:p w:rsidR="00634AB2" w:rsidRDefault="00460878" w:rsidP="002107A0">
      <w:pPr>
        <w:pStyle w:val="SubHeading"/>
        <w:ind w:left="200"/>
        <w:jc w:val="both"/>
      </w:pPr>
      <w: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("золотой акции"), срок действия специального права ("золотой акции")</w:t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Указанное право не предусмотрено</w:t>
      </w:r>
    </w:p>
    <w:p w:rsidR="00634AB2" w:rsidRDefault="00460878">
      <w:pPr>
        <w:pStyle w:val="2"/>
      </w:pPr>
      <w:bookmarkStart w:id="24" w:name="_Toc101250182"/>
      <w:r>
        <w:t>3.4. Сделки эмитента, в совершении которых имелась заинтересованность</w:t>
      </w:r>
      <w:bookmarkEnd w:id="24"/>
    </w:p>
    <w:p w:rsidR="00634AB2" w:rsidRDefault="00460878" w:rsidP="002107A0">
      <w:pPr>
        <w:ind w:left="200"/>
        <w:jc w:val="both"/>
      </w:pPr>
      <w:r>
        <w:rPr>
          <w:rStyle w:val="Subst"/>
        </w:rPr>
        <w:t>Информация в настоящем пункте не приводится в связи с тем, что у эмитента отсутствуют ценные бумаги, допущенные к организованным торгам</w:t>
      </w:r>
    </w:p>
    <w:p w:rsidR="00634AB2" w:rsidRDefault="00460878">
      <w:pPr>
        <w:pStyle w:val="2"/>
      </w:pPr>
      <w:bookmarkStart w:id="25" w:name="_Toc101250183"/>
      <w:r>
        <w:t>3.5. Крупные сделки эмитента</w:t>
      </w:r>
      <w:bookmarkEnd w:id="25"/>
    </w:p>
    <w:p w:rsidR="00634AB2" w:rsidRDefault="00460878">
      <w:pPr>
        <w:ind w:left="200"/>
      </w:pPr>
      <w:r>
        <w:rPr>
          <w:rStyle w:val="Subst"/>
        </w:rPr>
        <w:t>Информация в настоящем пункте не приводится в связи с тем, что у эмитента отсутствуют ценные бумаги, допущенные к организованным торгам</w:t>
      </w:r>
    </w:p>
    <w:p w:rsidR="00634AB2" w:rsidRDefault="00460878" w:rsidP="002107A0">
      <w:pPr>
        <w:pStyle w:val="1"/>
        <w:jc w:val="both"/>
      </w:pPr>
      <w:bookmarkStart w:id="26" w:name="_Toc101250184"/>
      <w:r>
        <w:lastRenderedPageBreak/>
        <w:t>Раздел 4. Дополнительные сведения об эмитенте и о размещенных им ценных бумагах</w:t>
      </w:r>
      <w:bookmarkEnd w:id="26"/>
    </w:p>
    <w:p w:rsidR="00634AB2" w:rsidRDefault="00460878" w:rsidP="002107A0">
      <w:pPr>
        <w:pStyle w:val="2"/>
        <w:jc w:val="both"/>
      </w:pPr>
      <w:bookmarkStart w:id="27" w:name="_Toc101250185"/>
      <w:r>
        <w:t>4.1. Подконтрольные эмитенту организации, имеющие для него существенное значение</w:t>
      </w:r>
      <w:bookmarkEnd w:id="27"/>
    </w:p>
    <w:p w:rsidR="00634AB2" w:rsidRDefault="00460878" w:rsidP="002107A0">
      <w:pPr>
        <w:ind w:left="200"/>
        <w:jc w:val="both"/>
      </w:pPr>
      <w:r>
        <w:rPr>
          <w:rStyle w:val="Subst"/>
        </w:rPr>
        <w:t>Эмитент не имеет подконтрольных организаций, имеющих для него существенное значение</w:t>
      </w:r>
    </w:p>
    <w:p w:rsidR="00634AB2" w:rsidRDefault="00460878" w:rsidP="002107A0">
      <w:pPr>
        <w:pStyle w:val="2"/>
        <w:jc w:val="both"/>
      </w:pPr>
      <w:bookmarkStart w:id="28" w:name="_Toc101250186"/>
      <w:r>
        <w:t>4.2. Дополнительные сведения, раскрываемые эмитентами облигаций с целевым использованием денежных средств, полученных от их размещения</w:t>
      </w:r>
      <w:bookmarkEnd w:id="28"/>
    </w:p>
    <w:p w:rsidR="00634AB2" w:rsidRDefault="00460878" w:rsidP="002107A0">
      <w:pPr>
        <w:ind w:left="200"/>
        <w:jc w:val="both"/>
      </w:pPr>
      <w:r>
        <w:t>Эмитент не идентифицирует какой-либо выпуск облигаций или облигации, размещаемые в рамках программы облигаций, с использованием слов "зеленые облигации" и (или) "социальные облигации", и (или) "инфраструктурные облигации"</w:t>
      </w:r>
    </w:p>
    <w:p w:rsidR="00634AB2" w:rsidRDefault="00460878" w:rsidP="002107A0">
      <w:pPr>
        <w:pStyle w:val="2"/>
        <w:jc w:val="both"/>
      </w:pPr>
      <w:bookmarkStart w:id="29" w:name="_Toc101250187"/>
      <w:r>
        <w:t xml:space="preserve">4.3. </w:t>
      </w:r>
      <w:proofErr w:type="gramStart"/>
      <w:r>
        <w:t>Сведения о лице (лицах), предоставившем (предоставивших) обеспечение по облигациям эмитента с обеспечением, а также об обеспечении, предоставленном по облигациям эмитента с обеспечением</w:t>
      </w:r>
      <w:bookmarkEnd w:id="29"/>
      <w:proofErr w:type="gramEnd"/>
    </w:p>
    <w:p w:rsidR="00634AB2" w:rsidRDefault="00460878" w:rsidP="002107A0">
      <w:pPr>
        <w:ind w:left="200"/>
        <w:jc w:val="both"/>
      </w:pPr>
      <w:proofErr w:type="gramStart"/>
      <w:r>
        <w:t xml:space="preserve">В обращении нет облигаций эмитента, в </w:t>
      </w:r>
      <w:proofErr w:type="spellStart"/>
      <w:r>
        <w:t>отношениии</w:t>
      </w:r>
      <w:proofErr w:type="spellEnd"/>
      <w:r>
        <w:t xml:space="preserve"> которых зарегистрирован проспект и (или) размещенные путем открытой подписки, в отношении которых предоставлено обеспечение</w:t>
      </w:r>
      <w:proofErr w:type="gramEnd"/>
    </w:p>
    <w:p w:rsidR="00634AB2" w:rsidRDefault="00460878" w:rsidP="002107A0">
      <w:pPr>
        <w:pStyle w:val="2"/>
        <w:jc w:val="both"/>
      </w:pPr>
      <w:bookmarkStart w:id="30" w:name="_Toc101250188"/>
      <w:r>
        <w:t>4.3.1. Дополнительные сведения об ипотечном покрытии по облигациям эмитента с ипотечным покрытием</w:t>
      </w:r>
      <w:bookmarkEnd w:id="30"/>
    </w:p>
    <w:p w:rsidR="00634AB2" w:rsidRDefault="00460878" w:rsidP="002107A0">
      <w:pPr>
        <w:ind w:left="200"/>
        <w:jc w:val="both"/>
      </w:pPr>
      <w:r>
        <w:rPr>
          <w:rStyle w:val="Subst"/>
        </w:rPr>
        <w:t>Информация в настоящем пункте не приводится в связи с тем, что эмитент не выпускал облигации с ипотечным покрытием</w:t>
      </w:r>
    </w:p>
    <w:p w:rsidR="00634AB2" w:rsidRDefault="00460878" w:rsidP="002107A0">
      <w:pPr>
        <w:pStyle w:val="2"/>
        <w:jc w:val="both"/>
      </w:pPr>
      <w:bookmarkStart w:id="31" w:name="_Toc101250189"/>
      <w:r>
        <w:t>4.3.2. Дополнительные сведения о залоговом обеспечении денежными требованиями по облигациям эмитента с залоговым обеспечением денежными требованиями</w:t>
      </w:r>
      <w:bookmarkEnd w:id="31"/>
    </w:p>
    <w:p w:rsidR="00634AB2" w:rsidRDefault="00460878" w:rsidP="002107A0">
      <w:pPr>
        <w:ind w:left="200"/>
        <w:jc w:val="both"/>
      </w:pPr>
      <w:r>
        <w:rPr>
          <w:rStyle w:val="Subst"/>
        </w:rPr>
        <w:t>Информация в настоящем пункте не приводится в связи с тем, что эмитент не выпускал облигации с залоговым обеспечением денежными требованиями</w:t>
      </w:r>
    </w:p>
    <w:p w:rsidR="00634AB2" w:rsidRDefault="00460878" w:rsidP="002107A0">
      <w:pPr>
        <w:pStyle w:val="2"/>
        <w:jc w:val="both"/>
      </w:pPr>
      <w:bookmarkStart w:id="32" w:name="_Toc101250190"/>
      <w:r>
        <w:t>4.4. Сведения об объявленных и выплаченных дивидендах по акциям эмитента</w:t>
      </w:r>
      <w:bookmarkEnd w:id="32"/>
    </w:p>
    <w:p w:rsidR="00634AB2" w:rsidRDefault="00460878" w:rsidP="002107A0">
      <w:pPr>
        <w:ind w:left="200"/>
        <w:jc w:val="both"/>
      </w:pPr>
      <w:r>
        <w:rPr>
          <w:rStyle w:val="Subst"/>
        </w:rPr>
        <w:t>Информация в настоящем пункте не приводится в связи с тем, что у эмитента отсутствуют ценные бумаги, допущенные к организованным торгам</w:t>
      </w:r>
    </w:p>
    <w:p w:rsidR="00634AB2" w:rsidRDefault="00460878" w:rsidP="002107A0">
      <w:pPr>
        <w:pStyle w:val="2"/>
        <w:jc w:val="both"/>
      </w:pPr>
      <w:bookmarkStart w:id="33" w:name="_Toc101250191"/>
      <w:r>
        <w:t>4.5. Сведения об организациях, осуществляющих учет прав на эмиссионные ценные бумаги эмитента</w:t>
      </w:r>
      <w:bookmarkEnd w:id="33"/>
    </w:p>
    <w:p w:rsidR="00B03EDE" w:rsidRPr="00B03EDE" w:rsidRDefault="00460878" w:rsidP="00B03EDE">
      <w:pPr>
        <w:pStyle w:val="2"/>
        <w:jc w:val="both"/>
      </w:pPr>
      <w:bookmarkStart w:id="34" w:name="_Toc101250192"/>
      <w:r>
        <w:t>4.5.1. Сведения о регистраторе, осуществляющем ведение реестра владельцев ценных бумаг эмитента</w:t>
      </w:r>
      <w:bookmarkEnd w:id="34"/>
    </w:p>
    <w:p w:rsidR="00634AB2" w:rsidRDefault="00460878" w:rsidP="002107A0">
      <w:pPr>
        <w:ind w:left="200"/>
        <w:jc w:val="both"/>
      </w:pPr>
      <w:r>
        <w:t>Полное фирменное наименование:</w:t>
      </w:r>
      <w:r>
        <w:rPr>
          <w:rStyle w:val="Subst"/>
        </w:rPr>
        <w:t xml:space="preserve"> </w:t>
      </w:r>
      <w:r w:rsidR="00B03EDE">
        <w:rPr>
          <w:rStyle w:val="Subst"/>
        </w:rPr>
        <w:t>Акционерное общество «</w:t>
      </w:r>
      <w:r>
        <w:rPr>
          <w:rStyle w:val="Subst"/>
        </w:rPr>
        <w:t>Агентство «Региональный независимый регистратор»</w:t>
      </w:r>
    </w:p>
    <w:p w:rsidR="00634AB2" w:rsidRDefault="00460878" w:rsidP="002107A0">
      <w:pPr>
        <w:ind w:left="200"/>
        <w:jc w:val="both"/>
      </w:pPr>
      <w:r>
        <w:t>Сокращенное фирменное наименование:</w:t>
      </w:r>
      <w:r>
        <w:rPr>
          <w:rStyle w:val="Subst"/>
        </w:rPr>
        <w:t xml:space="preserve"> АО «Агентство «РНР»</w:t>
      </w:r>
    </w:p>
    <w:p w:rsidR="00634AB2" w:rsidRDefault="00460878" w:rsidP="002107A0">
      <w:pPr>
        <w:ind w:left="200"/>
        <w:jc w:val="both"/>
      </w:pPr>
      <w:r>
        <w:t>Место нахождения:</w:t>
      </w:r>
      <w:r>
        <w:rPr>
          <w:rStyle w:val="Subst"/>
        </w:rPr>
        <w:t xml:space="preserve"> Российская Федерация, 398017, г. Липецк, ул. 9 Мая, дом 10</w:t>
      </w:r>
      <w:proofErr w:type="gramStart"/>
      <w:r>
        <w:rPr>
          <w:rStyle w:val="Subst"/>
        </w:rPr>
        <w:t xml:space="preserve"> Б</w:t>
      </w:r>
      <w:proofErr w:type="gramEnd"/>
    </w:p>
    <w:p w:rsidR="00634AB2" w:rsidRDefault="00460878" w:rsidP="002107A0">
      <w:pPr>
        <w:ind w:left="200"/>
        <w:jc w:val="both"/>
      </w:pPr>
      <w:r>
        <w:t>ИНН:</w:t>
      </w:r>
      <w:r>
        <w:rPr>
          <w:rStyle w:val="Subst"/>
        </w:rPr>
        <w:t xml:space="preserve"> 7107039003</w:t>
      </w:r>
    </w:p>
    <w:p w:rsidR="00634AB2" w:rsidRDefault="00460878" w:rsidP="00B03EDE">
      <w:pPr>
        <w:spacing w:before="0" w:after="0"/>
        <w:ind w:left="198"/>
        <w:jc w:val="both"/>
      </w:pPr>
      <w:r>
        <w:t>ОГРН:</w:t>
      </w:r>
      <w:r>
        <w:rPr>
          <w:rStyle w:val="Subst"/>
        </w:rPr>
        <w:t xml:space="preserve"> 1027100964527</w:t>
      </w:r>
    </w:p>
    <w:p w:rsidR="00634AB2" w:rsidRDefault="00460878" w:rsidP="00B03EDE">
      <w:pPr>
        <w:pStyle w:val="SubHeading"/>
        <w:spacing w:before="0" w:after="0"/>
        <w:ind w:left="198"/>
        <w:jc w:val="both"/>
      </w:pPr>
      <w:r>
        <w:t>Данные о лицензии на осуществление деятельности по ведению реестра владельцев ценных бумаг</w:t>
      </w:r>
    </w:p>
    <w:p w:rsidR="00634AB2" w:rsidRDefault="00460878" w:rsidP="002107A0">
      <w:pPr>
        <w:ind w:left="400"/>
        <w:jc w:val="both"/>
      </w:pPr>
      <w:r>
        <w:t>Номер:</w:t>
      </w:r>
      <w:r>
        <w:rPr>
          <w:rStyle w:val="Subst"/>
        </w:rPr>
        <w:t xml:space="preserve"> № 042-13984-000001</w:t>
      </w:r>
    </w:p>
    <w:p w:rsidR="00634AB2" w:rsidRDefault="00460878" w:rsidP="002107A0">
      <w:pPr>
        <w:ind w:left="400"/>
        <w:jc w:val="both"/>
      </w:pPr>
      <w:r>
        <w:t>Дата выдачи:</w:t>
      </w:r>
      <w:r>
        <w:rPr>
          <w:rStyle w:val="Subst"/>
        </w:rPr>
        <w:t xml:space="preserve"> 29.11.2002</w:t>
      </w:r>
    </w:p>
    <w:p w:rsidR="00634AB2" w:rsidRDefault="00460878" w:rsidP="002107A0">
      <w:pPr>
        <w:ind w:left="400"/>
        <w:jc w:val="both"/>
      </w:pPr>
      <w:r>
        <w:t>Дата окончания действия:</w:t>
      </w:r>
    </w:p>
    <w:p w:rsidR="00634AB2" w:rsidRDefault="00460878" w:rsidP="002107A0">
      <w:pPr>
        <w:ind w:left="600"/>
        <w:jc w:val="both"/>
      </w:pPr>
      <w:r>
        <w:rPr>
          <w:rStyle w:val="Subst"/>
        </w:rPr>
        <w:t>Бессрочная</w:t>
      </w:r>
    </w:p>
    <w:p w:rsidR="00B03EDE" w:rsidRPr="00B03EDE" w:rsidRDefault="00460878" w:rsidP="00B03EDE">
      <w:pPr>
        <w:ind w:left="400"/>
        <w:jc w:val="both"/>
        <w:rPr>
          <w:b/>
          <w:bCs/>
          <w:i/>
          <w:iCs/>
        </w:rPr>
      </w:pPr>
      <w:r>
        <w:t>Наименование органа, выдавшего лицензию:</w:t>
      </w:r>
      <w:r>
        <w:rPr>
          <w:rStyle w:val="Subst"/>
        </w:rPr>
        <w:t xml:space="preserve"> Банк России</w:t>
      </w:r>
    </w:p>
    <w:p w:rsidR="00B03EDE" w:rsidRDefault="00460878" w:rsidP="002107A0">
      <w:pPr>
        <w:ind w:left="200"/>
        <w:jc w:val="both"/>
        <w:rPr>
          <w:rStyle w:val="Subst"/>
        </w:rPr>
      </w:pPr>
      <w:r>
        <w:t>Дата, с которой регистратор осуществляет ведение реестра владельцев ценных бумаг эмитента:</w:t>
      </w:r>
      <w:r>
        <w:rPr>
          <w:rStyle w:val="Subst"/>
        </w:rPr>
        <w:t xml:space="preserve"> </w:t>
      </w:r>
    </w:p>
    <w:p w:rsidR="00634AB2" w:rsidRDefault="00460878" w:rsidP="002107A0">
      <w:pPr>
        <w:ind w:left="200"/>
        <w:jc w:val="both"/>
      </w:pPr>
      <w:r>
        <w:rPr>
          <w:rStyle w:val="Subst"/>
        </w:rPr>
        <w:t>24.03.2004</w:t>
      </w:r>
    </w:p>
    <w:p w:rsidR="00634AB2" w:rsidRDefault="00460878" w:rsidP="002107A0">
      <w:pPr>
        <w:ind w:left="200"/>
        <w:jc w:val="both"/>
      </w:pPr>
      <w:r>
        <w:t>Иные сведения о ведении реестра владельцев ценных бумаг эмитента, указываемые эмитентом по собственному усмотрению:</w:t>
      </w:r>
      <w:r>
        <w:rPr>
          <w:rStyle w:val="Subst"/>
        </w:rPr>
        <w:t xml:space="preserve"> Отсутствуют.</w:t>
      </w:r>
    </w:p>
    <w:p w:rsidR="00634AB2" w:rsidRDefault="00460878" w:rsidP="002107A0">
      <w:pPr>
        <w:pStyle w:val="2"/>
        <w:jc w:val="both"/>
      </w:pPr>
      <w:bookmarkStart w:id="35" w:name="_Toc101250193"/>
      <w:r>
        <w:lastRenderedPageBreak/>
        <w:t>4.5.2. Сведения о депозитарии, осуществляющем централизованный учет прав на ценные бумаги эмитента</w:t>
      </w:r>
      <w:bookmarkEnd w:id="35"/>
    </w:p>
    <w:p w:rsidR="00634AB2" w:rsidRDefault="00460878" w:rsidP="002107A0">
      <w:pPr>
        <w:ind w:left="200"/>
        <w:jc w:val="both"/>
      </w:pPr>
      <w:r>
        <w:rPr>
          <w:rStyle w:val="Subst"/>
        </w:rPr>
        <w:t>В обращении нет документарных ценных бумаг эмитента с обязательным централизованным хранением</w:t>
      </w:r>
    </w:p>
    <w:p w:rsidR="00634AB2" w:rsidRDefault="00460878">
      <w:pPr>
        <w:pStyle w:val="2"/>
      </w:pPr>
      <w:bookmarkStart w:id="36" w:name="_Toc101250194"/>
      <w:r>
        <w:t>4.6. Информация об аудиторе эмитента</w:t>
      </w:r>
      <w:bookmarkEnd w:id="36"/>
    </w:p>
    <w:p w:rsidR="00634AB2" w:rsidRDefault="00460878" w:rsidP="002107A0">
      <w:pPr>
        <w:ind w:left="200"/>
        <w:jc w:val="both"/>
      </w:pPr>
      <w:r>
        <w:t>Указывается информация в отношен</w:t>
      </w:r>
      <w:proofErr w:type="gramStart"/>
      <w:r>
        <w:t>ии ау</w:t>
      </w:r>
      <w:proofErr w:type="gramEnd"/>
      <w:r>
        <w:t>дитора (аудиторской организации, индивидуального аудитора) эмитента, который проводил проверку промежуточной отчетности эмитента, раскрытой эмитентом в отчетном периоде, и (или) который проводил (будет проводить) проверку (обязательный аудит) годовой отчетности эмитента за текущий и последний завершенный отчетный год.</w:t>
      </w:r>
    </w:p>
    <w:p w:rsidR="00634AB2" w:rsidRDefault="00460878" w:rsidP="002107A0">
      <w:pPr>
        <w:ind w:left="200"/>
        <w:jc w:val="both"/>
      </w:pPr>
      <w:r>
        <w:t>Полное фирменное наименование:</w:t>
      </w:r>
      <w:r>
        <w:rPr>
          <w:rStyle w:val="Subst"/>
        </w:rPr>
        <w:t xml:space="preserve"> Общество с ограниченной ответственностью фирма "ЭККОМ"</w:t>
      </w:r>
    </w:p>
    <w:p w:rsidR="00634AB2" w:rsidRDefault="00460878" w:rsidP="002107A0">
      <w:pPr>
        <w:ind w:left="200"/>
        <w:jc w:val="both"/>
      </w:pPr>
      <w:r>
        <w:t>Сокращенное фирменное наименование:</w:t>
      </w:r>
      <w:r>
        <w:rPr>
          <w:rStyle w:val="Subst"/>
        </w:rPr>
        <w:t xml:space="preserve"> ООО фирма "ЭККОМ"</w:t>
      </w:r>
    </w:p>
    <w:p w:rsidR="00634AB2" w:rsidRDefault="00460878" w:rsidP="002107A0">
      <w:pPr>
        <w:ind w:left="200"/>
        <w:jc w:val="both"/>
      </w:pPr>
      <w:r>
        <w:t>Место нахождения:</w:t>
      </w:r>
      <w:r>
        <w:rPr>
          <w:rStyle w:val="Subst"/>
        </w:rPr>
        <w:t xml:space="preserve"> Россия, 398024, г. Липецк, ул. </w:t>
      </w:r>
      <w:proofErr w:type="spellStart"/>
      <w:r>
        <w:rPr>
          <w:rStyle w:val="Subst"/>
        </w:rPr>
        <w:t>Доватора</w:t>
      </w:r>
      <w:proofErr w:type="spellEnd"/>
      <w:r>
        <w:rPr>
          <w:rStyle w:val="Subst"/>
        </w:rPr>
        <w:t>, д. 49, помещение 3, комната 7</w:t>
      </w:r>
    </w:p>
    <w:p w:rsidR="00634AB2" w:rsidRDefault="00460878" w:rsidP="002107A0">
      <w:pPr>
        <w:ind w:left="200"/>
        <w:jc w:val="both"/>
      </w:pPr>
      <w:r>
        <w:t>ИНН:</w:t>
      </w:r>
      <w:r>
        <w:rPr>
          <w:rStyle w:val="Subst"/>
        </w:rPr>
        <w:t xml:space="preserve"> 4823013348</w:t>
      </w:r>
    </w:p>
    <w:p w:rsidR="00634AB2" w:rsidRDefault="00460878" w:rsidP="002107A0">
      <w:pPr>
        <w:ind w:left="200"/>
        <w:jc w:val="both"/>
      </w:pPr>
      <w:r>
        <w:t>ОГРН:</w:t>
      </w:r>
      <w:r>
        <w:rPr>
          <w:rStyle w:val="Subst"/>
        </w:rPr>
        <w:t xml:space="preserve"> 1024840837450</w:t>
      </w:r>
    </w:p>
    <w:p w:rsidR="00634AB2" w:rsidRDefault="00460878" w:rsidP="002107A0">
      <w:pPr>
        <w:pStyle w:val="SubHeading"/>
        <w:ind w:left="200"/>
        <w:jc w:val="both"/>
      </w:pPr>
      <w:r>
        <w:t>Отчетный год и (или) иной отчетный период из числа последних трех завершенных отчетных лет и текущего года, за который аудитором проводилась (будет проводиться) проверка отчетности эмитента</w:t>
      </w:r>
    </w:p>
    <w:p w:rsidR="00634AB2" w:rsidRDefault="00634AB2">
      <w:pPr>
        <w:pStyle w:val="ThinDelim"/>
      </w:pPr>
    </w:p>
    <w:tbl>
      <w:tblPr>
        <w:tblW w:w="9428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6372"/>
        <w:gridCol w:w="3056"/>
      </w:tblGrid>
      <w:tr w:rsidR="00634AB2" w:rsidRPr="00B03EDE" w:rsidTr="002107A0">
        <w:tc>
          <w:tcPr>
            <w:tcW w:w="63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Отчетный год и (или) иной отчетный период из числа последних трех завершенных отчетных лет и текущего года, за который аудитором проводилась (будет проводиться) проверка отчетности эмитента</w:t>
            </w:r>
          </w:p>
        </w:tc>
        <w:tc>
          <w:tcPr>
            <w:tcW w:w="305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jc w:val="center"/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Вид отчетности эмитента, в отношении которой аудитором проводилась (будет проводиться) проверка (бухгалтерская (финансовая) отчетность; консолидированная финансовая отчетность или финансовая отчетность)</w:t>
            </w:r>
          </w:p>
        </w:tc>
      </w:tr>
      <w:tr w:rsidR="00634AB2" w:rsidRPr="00B03EDE" w:rsidTr="002107A0">
        <w:tc>
          <w:tcPr>
            <w:tcW w:w="63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2019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годовая бухгалтерская (финансовая) отчетность</w:t>
            </w:r>
          </w:p>
        </w:tc>
      </w:tr>
      <w:tr w:rsidR="00634AB2" w:rsidRPr="00B03EDE" w:rsidTr="002107A0">
        <w:tc>
          <w:tcPr>
            <w:tcW w:w="63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2020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годовая бухгалтерская (финансовая) отчетность</w:t>
            </w:r>
          </w:p>
        </w:tc>
      </w:tr>
      <w:tr w:rsidR="00634AB2" w:rsidRPr="00B03EDE" w:rsidTr="002107A0">
        <w:tc>
          <w:tcPr>
            <w:tcW w:w="637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2021</w:t>
            </w:r>
          </w:p>
        </w:tc>
        <w:tc>
          <w:tcPr>
            <w:tcW w:w="305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634AB2" w:rsidRPr="00B03EDE" w:rsidRDefault="00460878">
            <w:pPr>
              <w:rPr>
                <w:rFonts w:eastAsiaTheme="minorEastAsia"/>
              </w:rPr>
            </w:pPr>
            <w:r w:rsidRPr="00B03EDE">
              <w:rPr>
                <w:rFonts w:eastAsiaTheme="minorEastAsia"/>
              </w:rPr>
              <w:t>годовая бухгалтерская (финансовая) отчетность</w:t>
            </w:r>
          </w:p>
        </w:tc>
      </w:tr>
    </w:tbl>
    <w:p w:rsidR="00634AB2" w:rsidRDefault="00634AB2"/>
    <w:p w:rsidR="00634AB2" w:rsidRDefault="00460878" w:rsidP="002107A0">
      <w:pPr>
        <w:ind w:left="200"/>
        <w:jc w:val="both"/>
      </w:pPr>
      <w:r>
        <w:t>Сопутствующие аудиту и прочие связанные с аудиторской деятельностью услуги, которые оказывались (будут оказываться) эмитенту в течение последних трех завершенных отчетных лет и текущего года аудитором:</w:t>
      </w:r>
      <w:r>
        <w:br/>
      </w:r>
      <w:r>
        <w:rPr>
          <w:rStyle w:val="Subst"/>
        </w:rPr>
        <w:t>Отсутствуют.</w:t>
      </w:r>
    </w:p>
    <w:p w:rsidR="00634AB2" w:rsidRDefault="00460878" w:rsidP="002107A0">
      <w:pPr>
        <w:pStyle w:val="SubHeading"/>
        <w:ind w:left="200"/>
        <w:jc w:val="both"/>
      </w:pPr>
      <w:proofErr w:type="gramStart"/>
      <w:r>
        <w:t>Описываются факторы, которые могут оказать влияние на независимость аудитора (аудиторской организации) от эмитента, в том числе указывается информация о наличии существенных интересов, связывающих аудитора (лиц, занимающих должности в органах управления и органах контроля за финансово-хозяйственной деятельностью аудиторской организации) с эмитентом (лицами, занимающими должности в органах управления и органах контроля за финансово-хозяйственной деятельностью эмитента)</w:t>
      </w:r>
      <w:proofErr w:type="gramEnd"/>
    </w:p>
    <w:p w:rsidR="00634AB2" w:rsidRDefault="00460878" w:rsidP="002107A0">
      <w:pPr>
        <w:ind w:left="400"/>
        <w:jc w:val="both"/>
      </w:pPr>
      <w:r>
        <w:rPr>
          <w:rStyle w:val="Subst"/>
        </w:rPr>
        <w:t xml:space="preserve">Факторов, которые могут оказать влияние на независимость аудитора (аудиторской организации) от эмитента, в том числе существенных интересов, связывающих аудитора (лиц, занимающих должности в органах управления и органах </w:t>
      </w:r>
      <w:proofErr w:type="gramStart"/>
      <w:r>
        <w:rPr>
          <w:rStyle w:val="Subst"/>
        </w:rPr>
        <w:t>контроля за</w:t>
      </w:r>
      <w:proofErr w:type="gramEnd"/>
      <w:r>
        <w:rPr>
          <w:rStyle w:val="Subst"/>
        </w:rPr>
        <w:t xml:space="preserve"> финансово-хозяйственной деятельностью аудиторской организации) с эмитентом (лицами, занимающими должности в органах управления и органах контроля за финансово-хозяйственной деятельностью эмитента), нет</w:t>
      </w:r>
    </w:p>
    <w:p w:rsidR="00634AB2" w:rsidRDefault="00460878" w:rsidP="002107A0">
      <w:pPr>
        <w:ind w:left="400"/>
        <w:jc w:val="both"/>
      </w:pPr>
      <w:r>
        <w:t xml:space="preserve">Наличие долей участия аудитора (лиц, занимающих должности в органах управления и органах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аудиторской организации) в уставном капитале эмитента:</w:t>
      </w:r>
      <w:r>
        <w:br/>
      </w:r>
      <w:r>
        <w:rPr>
          <w:rStyle w:val="Subst"/>
        </w:rPr>
        <w:t xml:space="preserve">Аудитор (лица, занимающие должности в органах управления и органах </w:t>
      </w:r>
      <w:proofErr w:type="gramStart"/>
      <w:r>
        <w:rPr>
          <w:rStyle w:val="Subst"/>
        </w:rPr>
        <w:t>контроля за</w:t>
      </w:r>
      <w:proofErr w:type="gramEnd"/>
      <w:r>
        <w:rPr>
          <w:rStyle w:val="Subst"/>
        </w:rPr>
        <w:t xml:space="preserve"> финансово-хозяйственной деятельностью аудиторской организации) долей в уставном капитале эмитента не имеют</w:t>
      </w:r>
    </w:p>
    <w:p w:rsidR="00634AB2" w:rsidRDefault="00460878" w:rsidP="002107A0">
      <w:pPr>
        <w:ind w:left="400"/>
        <w:jc w:val="both"/>
      </w:pPr>
      <w:r>
        <w:lastRenderedPageBreak/>
        <w:t xml:space="preserve">Предоставление эмитентом заемных средств аудитору (лицам, занимающим должности в органах управления и органах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аудиторской организации):</w:t>
      </w:r>
      <w:r>
        <w:br/>
      </w:r>
      <w:r>
        <w:rPr>
          <w:rStyle w:val="Subst"/>
        </w:rPr>
        <w:t xml:space="preserve">Предоставление эмитентом заемных средств аудитору (лицам, занимающим должности в органах управления и органах </w:t>
      </w:r>
      <w:proofErr w:type="gramStart"/>
      <w:r>
        <w:rPr>
          <w:rStyle w:val="Subst"/>
        </w:rPr>
        <w:t>контроля за</w:t>
      </w:r>
      <w:proofErr w:type="gramEnd"/>
      <w:r>
        <w:rPr>
          <w:rStyle w:val="Subst"/>
        </w:rPr>
        <w:t xml:space="preserve"> финансово-хозяйственной деятельностью аудиторской организации) не осуществлялось</w:t>
      </w:r>
    </w:p>
    <w:p w:rsidR="00634AB2" w:rsidRDefault="00460878" w:rsidP="002107A0">
      <w:pPr>
        <w:ind w:left="400"/>
        <w:jc w:val="both"/>
      </w:pPr>
      <w:r>
        <w:t>Наличие тесных деловых взаимоотношений (участие в продвижении продукции (услуг) эмитента, участие в совместной предпринимательской деятельности и т.д.), а также родственных связей:</w:t>
      </w:r>
      <w:r>
        <w:br/>
      </w:r>
      <w:r>
        <w:rPr>
          <w:rStyle w:val="Subst"/>
        </w:rPr>
        <w:t>Тесных деловых взаимоотношений (участие в продвижении продукции (услуг) эмитента, участие в совместной предпринимательской деятельности и т.д.), а также родственных связей нет</w:t>
      </w:r>
    </w:p>
    <w:p w:rsidR="00634AB2" w:rsidRDefault="00460878" w:rsidP="002107A0">
      <w:pPr>
        <w:ind w:left="400"/>
        <w:jc w:val="both"/>
      </w:pPr>
      <w:r>
        <w:t xml:space="preserve">Сведения о лицах, занимающих должности в органах управления и (или) органах </w:t>
      </w:r>
      <w:proofErr w:type="gramStart"/>
      <w:r>
        <w:t>контроля за</w:t>
      </w:r>
      <w:proofErr w:type="gramEnd"/>
      <w:r>
        <w:t xml:space="preserve"> финансово-хозяйственной деятельностью эмитента, которые одновременно занимают должности в органах управления и (или) органах контроля за финансово-хозяйственной деятельностью аудиторской организации:</w:t>
      </w:r>
      <w:r>
        <w:br/>
      </w:r>
      <w:r>
        <w:rPr>
          <w:rStyle w:val="Subst"/>
        </w:rPr>
        <w:t xml:space="preserve">Лиц, занимающих должности в органах управления и (или) органах </w:t>
      </w:r>
      <w:proofErr w:type="gramStart"/>
      <w:r>
        <w:rPr>
          <w:rStyle w:val="Subst"/>
        </w:rPr>
        <w:t>контроля за</w:t>
      </w:r>
      <w:proofErr w:type="gramEnd"/>
      <w:r>
        <w:rPr>
          <w:rStyle w:val="Subst"/>
        </w:rPr>
        <w:t xml:space="preserve"> финансово-хозяйственной деятельностью эмитента, которые одновременно занимают должности в органах управления и (или) органах контроля за финансово-хозяйственной деятельностью аудиторской организации, нет</w:t>
      </w:r>
    </w:p>
    <w:p w:rsidR="00634AB2" w:rsidRDefault="00460878" w:rsidP="002107A0">
      <w:pPr>
        <w:ind w:left="400"/>
        <w:jc w:val="both"/>
      </w:pPr>
      <w:r>
        <w:t>Иные факторы, которые могут повлиять на независимость аудитора от эмитента:</w:t>
      </w:r>
      <w:r>
        <w:br/>
      </w:r>
      <w:r>
        <w:rPr>
          <w:rStyle w:val="Subst"/>
        </w:rPr>
        <w:t>Иных факторов, которые могут повлиять на независимость аудитора от эмитента, нет</w:t>
      </w:r>
    </w:p>
    <w:p w:rsidR="00634AB2" w:rsidRDefault="00460878" w:rsidP="002107A0">
      <w:pPr>
        <w:ind w:left="200"/>
        <w:jc w:val="both"/>
      </w:pPr>
      <w:r>
        <w:t>Фактический размер вознаграждения, выплаченного эмитентом аудитору за последний завершенный отчетный год, с отдельным указанием размера вознаграждения, выплаченного за аудит (проверку), в том числе обязательный, отчетности эмитента и за оказание сопутствующих аудиту и прочих связанных с аудиторской деятельностью услуг:</w:t>
      </w:r>
      <w:r w:rsidR="002107A0">
        <w:t xml:space="preserve"> </w:t>
      </w:r>
      <w:r>
        <w:rPr>
          <w:rStyle w:val="Subst"/>
        </w:rPr>
        <w:t>340 000,00 рублей.</w:t>
      </w:r>
    </w:p>
    <w:p w:rsidR="00634AB2" w:rsidRDefault="00460878" w:rsidP="002107A0">
      <w:pPr>
        <w:ind w:left="200"/>
        <w:jc w:val="both"/>
      </w:pPr>
      <w:r>
        <w:rPr>
          <w:rStyle w:val="Subst"/>
        </w:rPr>
        <w:t>Отсроченных и просроченных платежей за оказанные аудитором услуги нет</w:t>
      </w:r>
    </w:p>
    <w:p w:rsidR="00634AB2" w:rsidRDefault="00460878" w:rsidP="002107A0">
      <w:pPr>
        <w:pStyle w:val="SubHeading"/>
        <w:ind w:left="200"/>
        <w:jc w:val="both"/>
      </w:pPr>
      <w:r>
        <w:t>Порядок выбора аудитора эмитента</w:t>
      </w:r>
    </w:p>
    <w:p w:rsidR="00634AB2" w:rsidRDefault="00460878" w:rsidP="002107A0">
      <w:pPr>
        <w:ind w:left="400"/>
        <w:jc w:val="both"/>
      </w:pPr>
      <w:r>
        <w:rPr>
          <w:rStyle w:val="Subst"/>
        </w:rPr>
        <w:t>Наличие процедуры конкурса, связанного с выбором аудитора, не предусмотрено</w:t>
      </w:r>
    </w:p>
    <w:p w:rsidR="00634AB2" w:rsidRDefault="00460878" w:rsidP="002107A0">
      <w:pPr>
        <w:ind w:left="400"/>
        <w:jc w:val="both"/>
      </w:pPr>
      <w:r>
        <w:t>Процедура выдвижения кандидатуры аудитора для утверждения общим собранием акционеров (участников) эмитента, в том числе орган управления эмитента, принимающий решение о выдвижении кандидатуры аудитора эмитента:</w:t>
      </w:r>
      <w:r>
        <w:br/>
      </w:r>
      <w:r>
        <w:rPr>
          <w:rStyle w:val="Subst"/>
        </w:rPr>
        <w:t>Кандидатура аудитора для утверждения на общем собрании акционеров определяется Советом директоров Общества в рамках решения вопросов подготовки и проведения годового общего собрания акционеров.</w:t>
      </w:r>
    </w:p>
    <w:p w:rsidR="00634AB2" w:rsidRDefault="00634AB2">
      <w:pPr>
        <w:ind w:left="200"/>
      </w:pPr>
    </w:p>
    <w:p w:rsidR="00634AB2" w:rsidRDefault="00460878">
      <w:pPr>
        <w:pStyle w:val="1"/>
      </w:pPr>
      <w:bookmarkStart w:id="37" w:name="_Toc101250195"/>
      <w:r>
        <w:t>Раздел 5. Консолидированная финансовая отчетность (финансовая отчетность), бухгалтерская (финансовая) отчетность эмитента</w:t>
      </w:r>
      <w:bookmarkEnd w:id="37"/>
    </w:p>
    <w:p w:rsidR="00634AB2" w:rsidRDefault="00460878" w:rsidP="002107A0">
      <w:pPr>
        <w:pStyle w:val="2"/>
        <w:jc w:val="both"/>
      </w:pPr>
      <w:bookmarkStart w:id="38" w:name="_Toc101250196"/>
      <w:r>
        <w:t>5.1. Консолидированная финансовая отчетность (финансовая отчетность) эмитента</w:t>
      </w:r>
      <w:bookmarkEnd w:id="38"/>
    </w:p>
    <w:p w:rsidR="00634AB2" w:rsidRDefault="00460878" w:rsidP="002107A0">
      <w:pPr>
        <w:ind w:left="200"/>
        <w:jc w:val="both"/>
      </w:pPr>
      <w:r>
        <w:rPr>
          <w:rStyle w:val="Subst"/>
        </w:rPr>
        <w:t>Эмитент не составляет консолидированную финансовую отчетность</w:t>
      </w:r>
    </w:p>
    <w:p w:rsidR="00634AB2" w:rsidRDefault="00460878" w:rsidP="002107A0">
      <w:pPr>
        <w:ind w:left="200"/>
        <w:jc w:val="both"/>
      </w:pPr>
      <w:r>
        <w:t>Основание, в силу которого эмитент не обязан составлять консолидированную финансовую отчетность:</w:t>
      </w:r>
      <w:r>
        <w:br/>
      </w:r>
      <w:r>
        <w:rPr>
          <w:rStyle w:val="Subst"/>
        </w:rPr>
        <w:t>Компания не входит в круг субъектов, на которых, в соответствии с п.1 ст.2 Федерального закона №208-ФЗ от 27.07.2010, распространяется обязанность составления консолидированной финансовой (финансовой) отчетности.</w:t>
      </w:r>
      <w:r>
        <w:rPr>
          <w:rStyle w:val="Subst"/>
        </w:rPr>
        <w:br/>
        <w:t xml:space="preserve">Компания не регистрировала проспекты ценных бумаг, и не имеет акций, допущенных к организованным торгам, в </w:t>
      </w:r>
      <w:proofErr w:type="gramStart"/>
      <w:r>
        <w:rPr>
          <w:rStyle w:val="Subst"/>
        </w:rPr>
        <w:t>связи</w:t>
      </w:r>
      <w:proofErr w:type="gramEnd"/>
      <w:r>
        <w:rPr>
          <w:rStyle w:val="Subst"/>
        </w:rPr>
        <w:t xml:space="preserve"> с чем у нее отсутствует обязанность по раскрытию и составлению консолидированной финансовой (финансовой) отчетности, предусмотренная п.4 ст.30 Федерального закона "О рынке ценных бумаг" №39-ФЗ от 22.04.1996.</w:t>
      </w:r>
    </w:p>
    <w:p w:rsidR="00634AB2" w:rsidRDefault="00460878">
      <w:pPr>
        <w:pStyle w:val="2"/>
      </w:pPr>
      <w:bookmarkStart w:id="39" w:name="_Toc101250197"/>
      <w:r>
        <w:t>5.2. Бухгалтерская (финансовая) отчетность</w:t>
      </w:r>
      <w:bookmarkEnd w:id="39"/>
    </w:p>
    <w:p w:rsidR="002107A0" w:rsidRDefault="00460878">
      <w:pPr>
        <w:ind w:left="200"/>
        <w:rPr>
          <w:rStyle w:val="Subst"/>
        </w:rPr>
      </w:pPr>
      <w:proofErr w:type="spellStart"/>
      <w:proofErr w:type="gramStart"/>
      <w:r>
        <w:t>C</w:t>
      </w:r>
      <w:proofErr w:type="gramEnd"/>
      <w:r>
        <w:t>сылка</w:t>
      </w:r>
      <w:proofErr w:type="spellEnd"/>
      <w:r>
        <w:t xml:space="preserve"> на страницу в сети Интернет, на которой опубликована указанная отчетность:</w:t>
      </w:r>
      <w:r>
        <w:rPr>
          <w:rStyle w:val="Subst"/>
        </w:rPr>
        <w:t xml:space="preserve"> </w:t>
      </w:r>
    </w:p>
    <w:p w:rsidR="002107A0" w:rsidRDefault="00460878" w:rsidP="002107A0">
      <w:pPr>
        <w:ind w:left="200"/>
        <w:jc w:val="both"/>
        <w:rPr>
          <w:rStyle w:val="Subst"/>
        </w:rPr>
      </w:pPr>
      <w:r>
        <w:rPr>
          <w:rStyle w:val="Subst"/>
        </w:rPr>
        <w:t>Бухгалтерская (финансовая) отчетность АО «Энергия» за 2021 год вместе с Аудиторским заключением независимого аудитора опубликована на странице в сети "Интернет", предоставляемой аккредитованным агентством:</w:t>
      </w:r>
    </w:p>
    <w:p w:rsidR="002107A0" w:rsidRDefault="00460878" w:rsidP="002107A0">
      <w:pPr>
        <w:ind w:left="200"/>
        <w:jc w:val="both"/>
        <w:rPr>
          <w:rStyle w:val="Subst"/>
        </w:rPr>
      </w:pPr>
      <w:proofErr w:type="gramStart"/>
      <w:r>
        <w:rPr>
          <w:rStyle w:val="Subst"/>
        </w:rPr>
        <w:lastRenderedPageBreak/>
        <w:t>https://www.e-disclosure.ru/portal/company.aspx?id=21210 (Раздел «Отчетность», подраздел «Бухгалтерская (финансовая) отчетность»:</w:t>
      </w:r>
      <w:proofErr w:type="gramEnd"/>
    </w:p>
    <w:p w:rsidR="002107A0" w:rsidRDefault="00460878" w:rsidP="002107A0">
      <w:pPr>
        <w:ind w:left="200"/>
        <w:jc w:val="both"/>
        <w:rPr>
          <w:rStyle w:val="Subst"/>
        </w:rPr>
      </w:pPr>
      <w:r>
        <w:rPr>
          <w:rStyle w:val="Subst"/>
        </w:rPr>
        <w:t>https://www.e-disclosure.ru/porta</w:t>
      </w:r>
      <w:r w:rsidR="002107A0">
        <w:rPr>
          <w:rStyle w:val="Subst"/>
        </w:rPr>
        <w:t>l/files.aspx?id=21210&amp;type=3</w:t>
      </w:r>
      <w:r>
        <w:rPr>
          <w:rStyle w:val="Subst"/>
        </w:rPr>
        <w:t xml:space="preserve">), а также на официальном сайте эмитента в сети Интернет, который доступен по ссылкам: </w:t>
      </w:r>
    </w:p>
    <w:p w:rsidR="00460878" w:rsidRDefault="00460878" w:rsidP="002107A0">
      <w:pPr>
        <w:ind w:left="200"/>
        <w:jc w:val="both"/>
      </w:pPr>
      <w:r>
        <w:rPr>
          <w:rStyle w:val="Subst"/>
        </w:rPr>
        <w:t>http://ao-energiya.ru/documents/finansovaya-otchetnost/?document_name=&amp;docs_year=&amp;docs_period= и http://jsc-energiya.com/documents/finansovaya-otchetnost/?document_name=&amp;docs_year=&amp;docs_period=</w:t>
      </w:r>
    </w:p>
    <w:sectPr w:rsidR="00460878" w:rsidSect="00634AB2">
      <w:footerReference w:type="default" r:id="rId7"/>
      <w:pgSz w:w="11907" w:h="16840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C55" w:rsidRDefault="00774C55" w:rsidP="00E94981">
      <w:pPr>
        <w:spacing w:before="0" w:after="0"/>
      </w:pPr>
      <w:r>
        <w:separator/>
      </w:r>
    </w:p>
  </w:endnote>
  <w:endnote w:type="continuationSeparator" w:id="0">
    <w:p w:rsidR="00774C55" w:rsidRDefault="00774C55" w:rsidP="00E94981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AB2" w:rsidRDefault="00634AB2">
    <w:pPr>
      <w:framePr w:wrap="auto" w:hAnchor="text" w:xAlign="right"/>
      <w:spacing w:before="0" w:after="0"/>
    </w:pPr>
    <w:r>
      <w:fldChar w:fldCharType="begin"/>
    </w:r>
    <w:r w:rsidR="00460878">
      <w:instrText>PAGE</w:instrText>
    </w:r>
    <w:r>
      <w:fldChar w:fldCharType="separate"/>
    </w:r>
    <w:r w:rsidR="00CB3338">
      <w:rPr>
        <w:noProof/>
      </w:rPr>
      <w:t>14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C55" w:rsidRDefault="00774C55" w:rsidP="00E94981">
      <w:pPr>
        <w:spacing w:before="0" w:after="0"/>
      </w:pPr>
      <w:r>
        <w:separator/>
      </w:r>
    </w:p>
  </w:footnote>
  <w:footnote w:type="continuationSeparator" w:id="0">
    <w:p w:rsidR="00774C55" w:rsidRDefault="00774C55" w:rsidP="00E94981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7A0"/>
    <w:rsid w:val="001632E4"/>
    <w:rsid w:val="002107A0"/>
    <w:rsid w:val="00257A98"/>
    <w:rsid w:val="00460878"/>
    <w:rsid w:val="004E429E"/>
    <w:rsid w:val="00634AB2"/>
    <w:rsid w:val="00774C55"/>
    <w:rsid w:val="00B03EDE"/>
    <w:rsid w:val="00CB3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B2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34AB2"/>
    <w:pPr>
      <w:spacing w:before="360" w:after="12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4AB2"/>
    <w:pPr>
      <w:spacing w:before="240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ing">
    <w:name w:val="Sub Heading"/>
    <w:uiPriority w:val="99"/>
    <w:rsid w:val="00634AB2"/>
    <w:pPr>
      <w:widowControl w:val="0"/>
      <w:autoSpaceDE w:val="0"/>
      <w:autoSpaceDN w:val="0"/>
      <w:adjustRightInd w:val="0"/>
      <w:spacing w:before="240" w:after="40"/>
    </w:pPr>
    <w:rPr>
      <w:rFonts w:ascii="Times New Roman" w:hAnsi="Times New Roman"/>
    </w:rPr>
  </w:style>
  <w:style w:type="paragraph" w:styleId="a3">
    <w:name w:val="Title"/>
    <w:basedOn w:val="a"/>
    <w:next w:val="a"/>
    <w:link w:val="a4"/>
    <w:uiPriority w:val="99"/>
    <w:qFormat/>
    <w:rsid w:val="00634AB2"/>
    <w:pPr>
      <w:spacing w:before="0" w:after="240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34AB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ubTitle">
    <w:name w:val="Sub Title"/>
    <w:uiPriority w:val="99"/>
    <w:rsid w:val="00634AB2"/>
    <w:pPr>
      <w:widowControl w:val="0"/>
      <w:autoSpaceDE w:val="0"/>
      <w:autoSpaceDN w:val="0"/>
      <w:adjustRightInd w:val="0"/>
      <w:spacing w:after="24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34A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34A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ubHeading1">
    <w:name w:val="Sub Heading1"/>
    <w:uiPriority w:val="99"/>
    <w:rsid w:val="00634AB2"/>
    <w:pPr>
      <w:widowControl w:val="0"/>
      <w:autoSpaceDE w:val="0"/>
      <w:autoSpaceDN w:val="0"/>
      <w:adjustRightInd w:val="0"/>
      <w:spacing w:before="80" w:after="20"/>
    </w:pPr>
    <w:rPr>
      <w:rFonts w:ascii="Times New Roman" w:hAnsi="Times New Roman"/>
    </w:rPr>
  </w:style>
  <w:style w:type="paragraph" w:customStyle="1" w:styleId="Headingbalance">
    <w:name w:val="Heading_balance"/>
    <w:uiPriority w:val="99"/>
    <w:rsid w:val="00634AB2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b/>
      <w:bCs/>
    </w:rPr>
  </w:style>
  <w:style w:type="paragraph" w:customStyle="1" w:styleId="SpacedNormal">
    <w:name w:val="Spaced Normal"/>
    <w:uiPriority w:val="99"/>
    <w:rsid w:val="00634AB2"/>
    <w:pPr>
      <w:widowControl w:val="0"/>
      <w:autoSpaceDE w:val="0"/>
      <w:autoSpaceDN w:val="0"/>
      <w:adjustRightInd w:val="0"/>
      <w:spacing w:before="120" w:after="40"/>
    </w:pPr>
    <w:rPr>
      <w:rFonts w:ascii="Times New Roman" w:hAnsi="Times New Roman"/>
    </w:rPr>
  </w:style>
  <w:style w:type="paragraph" w:customStyle="1" w:styleId="ThinDelim">
    <w:name w:val="Thin Delim"/>
    <w:uiPriority w:val="99"/>
    <w:rsid w:val="00634AB2"/>
    <w:pPr>
      <w:widowControl w:val="0"/>
      <w:autoSpaceDE w:val="0"/>
      <w:autoSpaceDN w:val="0"/>
      <w:adjustRightInd w:val="0"/>
    </w:pPr>
    <w:rPr>
      <w:rFonts w:ascii="Times New Roman" w:hAnsi="Times New Roman"/>
      <w:sz w:val="16"/>
      <w:szCs w:val="16"/>
    </w:rPr>
  </w:style>
  <w:style w:type="character" w:customStyle="1" w:styleId="Subst">
    <w:name w:val="Subst"/>
    <w:uiPriority w:val="99"/>
    <w:rsid w:val="00634AB2"/>
    <w:rPr>
      <w:b/>
      <w:bCs/>
      <w:i/>
      <w:iCs/>
    </w:rPr>
  </w:style>
  <w:style w:type="paragraph" w:styleId="a5">
    <w:name w:val="TOC Heading"/>
    <w:basedOn w:val="1"/>
    <w:next w:val="a"/>
    <w:uiPriority w:val="39"/>
    <w:semiHidden/>
    <w:unhideWhenUsed/>
    <w:qFormat/>
    <w:rsid w:val="002107A0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2107A0"/>
  </w:style>
  <w:style w:type="paragraph" w:styleId="21">
    <w:name w:val="toc 2"/>
    <w:basedOn w:val="a"/>
    <w:next w:val="a"/>
    <w:autoRedefine/>
    <w:uiPriority w:val="39"/>
    <w:unhideWhenUsed/>
    <w:rsid w:val="002107A0"/>
    <w:pPr>
      <w:ind w:left="200"/>
    </w:pPr>
  </w:style>
  <w:style w:type="character" w:styleId="a6">
    <w:name w:val="Hyperlink"/>
    <w:basedOn w:val="a0"/>
    <w:uiPriority w:val="99"/>
    <w:unhideWhenUsed/>
    <w:rsid w:val="00210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EFFEED-E627-471F-A45F-E93665B1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10205</Words>
  <Characters>68993</Characters>
  <Application>Microsoft Office Word</Application>
  <DocSecurity>0</DocSecurity>
  <Lines>1499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fo6</dc:creator>
  <cp:lastModifiedBy>fo6</cp:lastModifiedBy>
  <cp:revision>2</cp:revision>
  <cp:lastPrinted>2022-04-19T12:08:00Z</cp:lastPrinted>
  <dcterms:created xsi:type="dcterms:W3CDTF">2022-10-04T11:58:00Z</dcterms:created>
  <dcterms:modified xsi:type="dcterms:W3CDTF">2022-10-04T11:58:00Z</dcterms:modified>
</cp:coreProperties>
</file>